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128" w:rsidRPr="00324873" w:rsidRDefault="00CE4128" w:rsidP="00324873">
      <w:pPr>
        <w:pStyle w:val="Corpsdetexte"/>
        <w:jc w:val="both"/>
        <w:rPr>
          <w:rFonts w:ascii="Tahoma" w:hAnsi="Tahoma" w:cs="Tahoma"/>
        </w:rPr>
      </w:pPr>
    </w:p>
    <w:p w:rsidR="005857F7" w:rsidRPr="00324873" w:rsidRDefault="005857F7" w:rsidP="00324873">
      <w:pPr>
        <w:pStyle w:val="Corpsdetexte"/>
        <w:jc w:val="both"/>
        <w:rPr>
          <w:rFonts w:ascii="Tahoma" w:hAnsi="Tahoma" w:cs="Tahoma"/>
        </w:rPr>
      </w:pPr>
    </w:p>
    <w:p w:rsidR="005857F7" w:rsidRDefault="005857F7" w:rsidP="00324873">
      <w:pPr>
        <w:pStyle w:val="Corpsdetexte"/>
        <w:jc w:val="both"/>
        <w:rPr>
          <w:rFonts w:ascii="Tahoma" w:hAnsi="Tahoma" w:cs="Tahoma"/>
        </w:rPr>
      </w:pPr>
    </w:p>
    <w:p w:rsidR="00324873" w:rsidRPr="00F27D6B" w:rsidRDefault="00F27D6B" w:rsidP="00F27D6B">
      <w:pPr>
        <w:pStyle w:val="Corpsdetexte"/>
        <w:jc w:val="center"/>
        <w:rPr>
          <w:rFonts w:ascii="Tahoma" w:hAnsi="Tahoma" w:cs="Tahoma"/>
          <w:b/>
          <w:sz w:val="24"/>
          <w:szCs w:val="24"/>
        </w:rPr>
      </w:pPr>
      <w:r w:rsidRPr="00F27D6B">
        <w:rPr>
          <w:rFonts w:ascii="Tahoma" w:hAnsi="Tahoma" w:cs="Tahoma"/>
          <w:b/>
          <w:sz w:val="24"/>
          <w:szCs w:val="24"/>
        </w:rPr>
        <w:t>Déclaration de Politique Erasmus</w:t>
      </w:r>
      <w:r w:rsidR="00F338C0">
        <w:rPr>
          <w:rFonts w:ascii="Tahoma" w:hAnsi="Tahoma" w:cs="Tahoma"/>
          <w:b/>
          <w:sz w:val="24"/>
          <w:szCs w:val="24"/>
        </w:rPr>
        <w:t>+</w:t>
      </w:r>
    </w:p>
    <w:p w:rsidR="00F27D6B" w:rsidRDefault="00F27D6B" w:rsidP="00324873">
      <w:pPr>
        <w:pStyle w:val="Corpsdetexte"/>
        <w:jc w:val="both"/>
        <w:rPr>
          <w:rFonts w:ascii="Tahoma" w:hAnsi="Tahoma" w:cs="Tahoma"/>
        </w:rPr>
      </w:pPr>
    </w:p>
    <w:p w:rsidR="00F27D6B" w:rsidRDefault="00F27D6B" w:rsidP="00324873">
      <w:pPr>
        <w:pStyle w:val="Corpsdetexte"/>
        <w:jc w:val="both"/>
        <w:rPr>
          <w:rFonts w:ascii="Tahoma" w:hAnsi="Tahoma" w:cs="Tahoma"/>
        </w:rPr>
      </w:pPr>
    </w:p>
    <w:p w:rsidR="00324873" w:rsidRDefault="00324873" w:rsidP="00324873">
      <w:pPr>
        <w:pStyle w:val="Corpsdetexte"/>
        <w:jc w:val="both"/>
        <w:rPr>
          <w:rFonts w:ascii="Tahoma" w:hAnsi="Tahoma" w:cs="Tahoma"/>
        </w:rPr>
      </w:pPr>
    </w:p>
    <w:p w:rsidR="00F27D6B" w:rsidRPr="00F27D6B" w:rsidRDefault="00F27D6B" w:rsidP="00F27D6B">
      <w:pPr>
        <w:spacing w:after="0"/>
        <w:jc w:val="both"/>
      </w:pPr>
      <w:r w:rsidRPr="00F27D6B">
        <w:t>L’Université Gustave Eiffel, créée le 1 janvier 2020, rassemble 6 établissements de formation et de recherche, avec des spécialisations reconnues dans les domaines de la ville durable, alliant leurs compétences et savoir-faire pour créer une université de rang international et d’un genre nouveau. L’Université Gustave Eiffel est pluridisciplinaire et nationale. Par la mise en commun de nombreuses forces en matière de formation et de recherche, elle a l’ambition d’assurer son développement par l’affirmation d’une stratégie qui s’appuie sur la complémentarité de ses fondateurs. Fruit d’une histoire commune initiée il y a plus de 20 ans, ce nouvel établissement Eiffel a pour particularité d’être le premier établissement rassemblant une université (UPEM), un institut de recherche (IFSTTAR), une école d’architecture (</w:t>
      </w:r>
      <w:proofErr w:type="spellStart"/>
      <w:r w:rsidRPr="00F27D6B">
        <w:t>Éav&amp;t</w:t>
      </w:r>
      <w:proofErr w:type="spellEnd"/>
      <w:r w:rsidRPr="00F27D6B">
        <w:t>) et trois écoles d’ingénieurs (EIVP, ENSG et ESIEE Paris).</w:t>
      </w:r>
    </w:p>
    <w:p w:rsidR="00F27D6B" w:rsidRPr="00F27D6B" w:rsidRDefault="00F27D6B" w:rsidP="00F27D6B">
      <w:pPr>
        <w:spacing w:after="0"/>
      </w:pPr>
    </w:p>
    <w:p w:rsidR="00F27D6B" w:rsidRPr="00F27D6B" w:rsidRDefault="00F27D6B" w:rsidP="00F27D6B">
      <w:pPr>
        <w:spacing w:after="0"/>
        <w:jc w:val="both"/>
      </w:pPr>
      <w:r w:rsidRPr="00F27D6B">
        <w:t xml:space="preserve">Les écoles, conservant leur personnalité morale, candidatent à l’obtention de leur propre </w:t>
      </w:r>
      <w:r w:rsidRPr="00F27D6B">
        <w:rPr>
          <w:i/>
        </w:rPr>
        <w:t xml:space="preserve">Erasmus+ Charter for </w:t>
      </w:r>
      <w:proofErr w:type="spellStart"/>
      <w:r w:rsidRPr="00F27D6B">
        <w:rPr>
          <w:i/>
        </w:rPr>
        <w:t>Higher</w:t>
      </w:r>
      <w:proofErr w:type="spellEnd"/>
      <w:r w:rsidRPr="00F27D6B">
        <w:rPr>
          <w:i/>
        </w:rPr>
        <w:t xml:space="preserve"> Education</w:t>
      </w:r>
      <w:r w:rsidRPr="00F27D6B">
        <w:t xml:space="preserve"> (ECHE) en parallèle de la présente demande dont le périmètre porte sur l’ex-IFSTTAR et l’ex-UPEM. Néanmoins, la ECHE de chaque école s’inscrit en cohérence avec la ECHE de l’Université.</w:t>
      </w:r>
    </w:p>
    <w:p w:rsidR="00F27D6B" w:rsidRPr="00F27D6B" w:rsidRDefault="00F27D6B" w:rsidP="00F27D6B">
      <w:pPr>
        <w:spacing w:after="0"/>
      </w:pPr>
    </w:p>
    <w:p w:rsidR="00F27D6B" w:rsidRPr="00F27D6B" w:rsidRDefault="00F27D6B" w:rsidP="00F27D6B">
      <w:pPr>
        <w:spacing w:after="0"/>
      </w:pPr>
      <w:r w:rsidRPr="00F27D6B">
        <w:t>Les objectifs de la stratégie Europe et international de l’Université Gustave Eiffel sont les suivants :</w:t>
      </w:r>
    </w:p>
    <w:p w:rsidR="00F27D6B" w:rsidRPr="00F27D6B" w:rsidRDefault="00F27D6B" w:rsidP="00F27D6B">
      <w:pPr>
        <w:tabs>
          <w:tab w:val="left" w:pos="631"/>
          <w:tab w:val="left" w:pos="1056"/>
        </w:tabs>
        <w:spacing w:after="0"/>
        <w:ind w:left="347"/>
      </w:pPr>
      <w:r w:rsidRPr="00F27D6B">
        <w:t>1.</w:t>
      </w:r>
      <w:r w:rsidRPr="00F27D6B">
        <w:tab/>
        <w:t>Se placer sur les rangs des « Universités Européennes » en augmentant le volume d’activités ancrées en Europe dans tous les domaines de la recherche, de la formation et de l’innovation</w:t>
      </w:r>
    </w:p>
    <w:p w:rsidR="00F27D6B" w:rsidRPr="00F27D6B" w:rsidRDefault="00F27D6B" w:rsidP="00F27D6B">
      <w:pPr>
        <w:tabs>
          <w:tab w:val="left" w:pos="631"/>
          <w:tab w:val="left" w:pos="1056"/>
        </w:tabs>
        <w:spacing w:after="0"/>
        <w:ind w:left="347"/>
      </w:pPr>
      <w:r w:rsidRPr="00F27D6B">
        <w:t>2.</w:t>
      </w:r>
      <w:r w:rsidRPr="00F27D6B">
        <w:tab/>
        <w:t>Dynamiser la visibilité internationale par une animation originale associée à ses partenariats structurants</w:t>
      </w:r>
    </w:p>
    <w:p w:rsidR="00F27D6B" w:rsidRPr="00F27D6B" w:rsidRDefault="00F27D6B" w:rsidP="00F27D6B">
      <w:pPr>
        <w:tabs>
          <w:tab w:val="left" w:pos="631"/>
          <w:tab w:val="left" w:pos="1056"/>
        </w:tabs>
        <w:spacing w:after="0"/>
        <w:ind w:left="347"/>
      </w:pPr>
      <w:r w:rsidRPr="00F27D6B">
        <w:t>3.</w:t>
      </w:r>
      <w:r w:rsidRPr="00F27D6B">
        <w:tab/>
        <w:t>Développer un cadrage stratégique spécifique par partenaire et pays « cible »</w:t>
      </w:r>
    </w:p>
    <w:p w:rsidR="00F27D6B" w:rsidRPr="00F27D6B" w:rsidRDefault="00F27D6B" w:rsidP="00F27D6B">
      <w:pPr>
        <w:tabs>
          <w:tab w:val="left" w:pos="631"/>
          <w:tab w:val="left" w:pos="1056"/>
        </w:tabs>
        <w:spacing w:after="0"/>
        <w:ind w:left="347"/>
      </w:pPr>
      <w:r w:rsidRPr="00F27D6B">
        <w:t>4.</w:t>
      </w:r>
      <w:r w:rsidRPr="00F27D6B">
        <w:tab/>
        <w:t>Identifier et flécher des moyens spécifiques au développement international</w:t>
      </w:r>
    </w:p>
    <w:p w:rsidR="00F27D6B" w:rsidRPr="00F27D6B" w:rsidRDefault="00F27D6B" w:rsidP="00F27D6B">
      <w:pPr>
        <w:tabs>
          <w:tab w:val="left" w:pos="631"/>
          <w:tab w:val="left" w:pos="1056"/>
        </w:tabs>
        <w:spacing w:after="0"/>
        <w:ind w:left="347"/>
      </w:pPr>
      <w:r w:rsidRPr="00F27D6B">
        <w:t>5.</w:t>
      </w:r>
      <w:r w:rsidRPr="00F27D6B">
        <w:tab/>
        <w:t xml:space="preserve">Articuler les points clé de la dynamique fondée sur des hubs et fondée sur l’influence </w:t>
      </w:r>
    </w:p>
    <w:p w:rsidR="00F27D6B" w:rsidRPr="00F27D6B" w:rsidRDefault="00F27D6B" w:rsidP="00F27D6B">
      <w:pPr>
        <w:spacing w:after="0"/>
      </w:pPr>
    </w:p>
    <w:p w:rsidR="00F27D6B" w:rsidRPr="00F27D6B" w:rsidRDefault="00F27D6B" w:rsidP="00F27D6B">
      <w:pPr>
        <w:spacing w:after="0"/>
        <w:jc w:val="both"/>
      </w:pPr>
      <w:r w:rsidRPr="00F27D6B">
        <w:t xml:space="preserve">La participation de l’Université Gustave Eiffel au programme Erasmus+ 2021-2027 représente un outil majeur de construction et mise en œuvre de sa stratégie institutionnelle ci-dessus, en faveur de sa modernisation, de son internationalisation et de son positionnement à l’international. </w:t>
      </w:r>
    </w:p>
    <w:p w:rsidR="00F27D6B" w:rsidRPr="00F27D6B" w:rsidRDefault="00F27D6B" w:rsidP="00F27D6B">
      <w:pPr>
        <w:spacing w:after="0"/>
      </w:pPr>
      <w:r w:rsidRPr="00F27D6B">
        <w:t>Grâce au programme Erasmus+, l’Université Gustave Eiffel entend réaliser les objectifs suivants :</w:t>
      </w:r>
    </w:p>
    <w:p w:rsidR="00F27D6B" w:rsidRPr="00F27D6B" w:rsidRDefault="00F27D6B" w:rsidP="00F27D6B">
      <w:pPr>
        <w:numPr>
          <w:ilvl w:val="0"/>
          <w:numId w:val="5"/>
        </w:numPr>
        <w:suppressAutoHyphens/>
        <w:spacing w:after="0" w:line="240" w:lineRule="auto"/>
      </w:pPr>
      <w:r w:rsidRPr="00F27D6B">
        <w:t>La consolidation de la visibilité internationale de l’Université</w:t>
      </w:r>
    </w:p>
    <w:p w:rsidR="00F27D6B" w:rsidRPr="00F27D6B" w:rsidRDefault="00F27D6B" w:rsidP="00F27D6B">
      <w:pPr>
        <w:numPr>
          <w:ilvl w:val="0"/>
          <w:numId w:val="1"/>
        </w:numPr>
        <w:suppressAutoHyphens/>
        <w:spacing w:after="0" w:line="240" w:lineRule="auto"/>
      </w:pPr>
      <w:r w:rsidRPr="00F27D6B">
        <w:t>Promouvoir l’université, ses dispositifs et projets existants</w:t>
      </w:r>
    </w:p>
    <w:p w:rsidR="00F27D6B" w:rsidRPr="00F27D6B" w:rsidRDefault="00F27D6B" w:rsidP="00F27D6B">
      <w:pPr>
        <w:numPr>
          <w:ilvl w:val="0"/>
          <w:numId w:val="1"/>
        </w:numPr>
        <w:suppressAutoHyphens/>
        <w:spacing w:after="0" w:line="240" w:lineRule="auto"/>
      </w:pPr>
      <w:r w:rsidRPr="00F27D6B">
        <w:t>Poursuivre le développement de dispositifs en faveur de l’accueil du public international</w:t>
      </w:r>
    </w:p>
    <w:p w:rsidR="00F27D6B" w:rsidRPr="00F27D6B" w:rsidRDefault="00F27D6B" w:rsidP="00F27D6B">
      <w:pPr>
        <w:spacing w:after="0"/>
        <w:ind w:firstLine="720"/>
      </w:pPr>
    </w:p>
    <w:p w:rsidR="00F27D6B" w:rsidRPr="00F27D6B" w:rsidRDefault="00F27D6B" w:rsidP="00F27D6B">
      <w:pPr>
        <w:numPr>
          <w:ilvl w:val="0"/>
          <w:numId w:val="5"/>
        </w:numPr>
        <w:suppressAutoHyphens/>
        <w:spacing w:after="0" w:line="240" w:lineRule="auto"/>
      </w:pPr>
      <w:r w:rsidRPr="00F27D6B">
        <w:t xml:space="preserve">Le renforcement de sa coopération internationale </w:t>
      </w:r>
    </w:p>
    <w:p w:rsidR="00F27D6B" w:rsidRPr="00F27D6B" w:rsidRDefault="00F27D6B" w:rsidP="00F27D6B">
      <w:pPr>
        <w:numPr>
          <w:ilvl w:val="0"/>
          <w:numId w:val="3"/>
        </w:numPr>
        <w:suppressAutoHyphens/>
        <w:spacing w:after="0" w:line="240" w:lineRule="auto"/>
      </w:pPr>
      <w:r w:rsidRPr="00F27D6B">
        <w:t>Cartographier les partenaires internationaux de l’ensemble de ses établissements-composantes</w:t>
      </w:r>
    </w:p>
    <w:p w:rsidR="00F27D6B" w:rsidRPr="00F27D6B" w:rsidRDefault="00F27D6B" w:rsidP="00F27D6B">
      <w:pPr>
        <w:numPr>
          <w:ilvl w:val="0"/>
          <w:numId w:val="3"/>
        </w:numPr>
        <w:suppressAutoHyphens/>
        <w:spacing w:after="0" w:line="240" w:lineRule="auto"/>
      </w:pPr>
      <w:r w:rsidRPr="00F27D6B">
        <w:t>Faire émerger des partenariats structurants</w:t>
      </w:r>
    </w:p>
    <w:p w:rsidR="00F27D6B" w:rsidRPr="00F27D6B" w:rsidRDefault="00F27D6B" w:rsidP="00F27D6B">
      <w:pPr>
        <w:spacing w:after="0"/>
      </w:pPr>
    </w:p>
    <w:p w:rsidR="00F27D6B" w:rsidRPr="00F27D6B" w:rsidRDefault="00F27D6B" w:rsidP="00F27D6B">
      <w:pPr>
        <w:numPr>
          <w:ilvl w:val="0"/>
          <w:numId w:val="5"/>
        </w:numPr>
        <w:suppressAutoHyphens/>
        <w:spacing w:after="0" w:line="240" w:lineRule="auto"/>
      </w:pPr>
      <w:r w:rsidRPr="00F27D6B">
        <w:t>La poursuite du développement et de l’accompagnement de la mobilité</w:t>
      </w:r>
    </w:p>
    <w:p w:rsidR="00F27D6B" w:rsidRPr="00F27D6B" w:rsidRDefault="00F27D6B" w:rsidP="00F27D6B">
      <w:pPr>
        <w:numPr>
          <w:ilvl w:val="0"/>
          <w:numId w:val="4"/>
        </w:numPr>
        <w:suppressAutoHyphens/>
        <w:spacing w:after="0" w:line="240" w:lineRule="auto"/>
      </w:pPr>
      <w:r w:rsidRPr="00F27D6B">
        <w:t>Favoriser la mobilité du plus grand nombre, étudiants et personnels (administratifs et académiques), tout en intégrant des principes d’inclusion, de transparence et de non-discrimination</w:t>
      </w:r>
    </w:p>
    <w:p w:rsidR="00F27D6B" w:rsidRPr="00F27D6B" w:rsidRDefault="00F27D6B" w:rsidP="00F27D6B">
      <w:pPr>
        <w:numPr>
          <w:ilvl w:val="0"/>
          <w:numId w:val="4"/>
        </w:numPr>
        <w:tabs>
          <w:tab w:val="left" w:pos="765"/>
        </w:tabs>
        <w:suppressAutoHyphens/>
        <w:spacing w:after="0" w:line="240" w:lineRule="auto"/>
      </w:pPr>
      <w:r w:rsidRPr="00F27D6B">
        <w:t>Soutenir l’utilisation des outils de la mobilité : reconnaissance de la mobilité, ECTS, carte étudiante européenne…</w:t>
      </w:r>
    </w:p>
    <w:p w:rsidR="00F27D6B" w:rsidRPr="00F27D6B" w:rsidRDefault="00F27D6B" w:rsidP="00F27D6B">
      <w:pPr>
        <w:spacing w:after="0"/>
        <w:ind w:left="1080"/>
      </w:pPr>
    </w:p>
    <w:p w:rsidR="00F27D6B" w:rsidRPr="00F27D6B" w:rsidRDefault="00F27D6B" w:rsidP="00F27D6B">
      <w:pPr>
        <w:numPr>
          <w:ilvl w:val="0"/>
          <w:numId w:val="5"/>
        </w:numPr>
        <w:suppressAutoHyphens/>
        <w:spacing w:after="0" w:line="240" w:lineRule="auto"/>
      </w:pPr>
      <w:r w:rsidRPr="00F27D6B">
        <w:t>Le développement des pratiques d’internationalisation à domicile</w:t>
      </w:r>
    </w:p>
    <w:p w:rsidR="00F27D6B" w:rsidRPr="00F27D6B" w:rsidRDefault="00F27D6B" w:rsidP="00F27D6B">
      <w:pPr>
        <w:numPr>
          <w:ilvl w:val="0"/>
          <w:numId w:val="2"/>
        </w:numPr>
        <w:suppressAutoHyphens/>
        <w:spacing w:after="0" w:line="240" w:lineRule="auto"/>
      </w:pPr>
      <w:r w:rsidRPr="00F27D6B">
        <w:t>Accompagner le développement de la mobilité virtuelle</w:t>
      </w:r>
    </w:p>
    <w:p w:rsidR="00F27D6B" w:rsidRPr="00F27D6B" w:rsidRDefault="00F27D6B" w:rsidP="00F27D6B">
      <w:pPr>
        <w:numPr>
          <w:ilvl w:val="0"/>
          <w:numId w:val="2"/>
        </w:numPr>
        <w:suppressAutoHyphens/>
        <w:spacing w:after="0" w:line="240" w:lineRule="auto"/>
      </w:pPr>
      <w:r w:rsidRPr="00F27D6B">
        <w:t>Accompagner l’apprentissage des langues</w:t>
      </w:r>
    </w:p>
    <w:p w:rsidR="00F27D6B" w:rsidRDefault="00F27D6B" w:rsidP="00324873">
      <w:pPr>
        <w:pStyle w:val="Corpsdetexte"/>
        <w:jc w:val="both"/>
        <w:rPr>
          <w:rFonts w:ascii="Tahoma" w:hAnsi="Tahoma" w:cs="Tahoma"/>
        </w:rPr>
      </w:pPr>
    </w:p>
    <w:p w:rsidR="00F27D6B" w:rsidRDefault="00F27D6B" w:rsidP="00324873">
      <w:pPr>
        <w:pStyle w:val="Corpsdetexte"/>
        <w:jc w:val="both"/>
        <w:rPr>
          <w:rFonts w:ascii="Tahoma" w:hAnsi="Tahoma" w:cs="Tahoma"/>
        </w:rPr>
      </w:pPr>
    </w:p>
    <w:p w:rsidR="00F27D6B" w:rsidRDefault="00F27D6B" w:rsidP="00324873">
      <w:pPr>
        <w:pStyle w:val="Corpsdetexte"/>
        <w:jc w:val="both"/>
        <w:rPr>
          <w:rFonts w:ascii="Tahoma" w:hAnsi="Tahoma" w:cs="Tahoma"/>
        </w:rPr>
      </w:pPr>
    </w:p>
    <w:p w:rsidR="00F27D6B" w:rsidRDefault="00F27D6B" w:rsidP="00324873">
      <w:pPr>
        <w:pStyle w:val="Corpsdetexte"/>
        <w:jc w:val="both"/>
        <w:rPr>
          <w:rFonts w:ascii="Tahoma" w:hAnsi="Tahoma" w:cs="Tahoma"/>
        </w:rPr>
      </w:pPr>
    </w:p>
    <w:p w:rsidR="00F27D6B" w:rsidRDefault="00F27D6B" w:rsidP="00324873">
      <w:pPr>
        <w:pStyle w:val="Corpsdetexte"/>
        <w:jc w:val="both"/>
        <w:rPr>
          <w:rFonts w:ascii="Tahoma" w:hAnsi="Tahoma" w:cs="Tahoma"/>
        </w:rPr>
      </w:pPr>
    </w:p>
    <w:p w:rsidR="00F27D6B" w:rsidRDefault="00F27D6B" w:rsidP="00324873">
      <w:pPr>
        <w:pStyle w:val="Corpsdetexte"/>
        <w:jc w:val="both"/>
        <w:rPr>
          <w:rFonts w:ascii="Tahoma" w:hAnsi="Tahoma" w:cs="Tahoma"/>
        </w:rPr>
      </w:pPr>
    </w:p>
    <w:p w:rsidR="007411ED" w:rsidRDefault="007411ED" w:rsidP="00324873">
      <w:pPr>
        <w:pStyle w:val="Corpsdetexte"/>
        <w:jc w:val="both"/>
        <w:rPr>
          <w:rFonts w:ascii="Tahoma" w:hAnsi="Tahoma" w:cs="Tahoma"/>
        </w:rPr>
      </w:pPr>
    </w:p>
    <w:p w:rsidR="007411ED" w:rsidRDefault="007411ED" w:rsidP="00324873">
      <w:pPr>
        <w:pStyle w:val="Corpsdetexte"/>
        <w:jc w:val="both"/>
        <w:rPr>
          <w:rFonts w:ascii="Tahoma" w:hAnsi="Tahoma" w:cs="Tahoma"/>
        </w:rPr>
      </w:pPr>
    </w:p>
    <w:p w:rsidR="007411ED" w:rsidRDefault="007411ED" w:rsidP="00324873">
      <w:pPr>
        <w:pStyle w:val="Corpsdetexte"/>
        <w:jc w:val="both"/>
        <w:rPr>
          <w:rFonts w:ascii="Tahoma" w:hAnsi="Tahoma" w:cs="Tahoma"/>
        </w:rPr>
      </w:pPr>
    </w:p>
    <w:p w:rsidR="00F27D6B" w:rsidRDefault="00F27D6B" w:rsidP="00324873">
      <w:pPr>
        <w:pStyle w:val="Corpsdetexte"/>
        <w:jc w:val="both"/>
        <w:rPr>
          <w:rFonts w:ascii="Tahoma" w:hAnsi="Tahoma" w:cs="Tahoma"/>
        </w:rPr>
      </w:pPr>
    </w:p>
    <w:p w:rsidR="00F27D6B" w:rsidRPr="00F27D6B" w:rsidRDefault="00F27D6B" w:rsidP="00F27D6B">
      <w:pPr>
        <w:pStyle w:val="Corpsdetexte"/>
        <w:jc w:val="center"/>
        <w:rPr>
          <w:rFonts w:ascii="Courier New" w:eastAsia="Times New Roman" w:hAnsi="Courier New" w:cs="Courier New"/>
          <w:color w:val="auto"/>
          <w:sz w:val="20"/>
          <w:szCs w:val="20"/>
          <w:lang w:val="en"/>
        </w:rPr>
      </w:pPr>
      <w:r w:rsidRPr="00F27D6B">
        <w:rPr>
          <w:rFonts w:ascii="Tahoma" w:hAnsi="Tahoma" w:cs="Tahoma"/>
          <w:b/>
          <w:sz w:val="24"/>
          <w:szCs w:val="24"/>
        </w:rPr>
        <w:t>Erasmus</w:t>
      </w:r>
      <w:r w:rsidR="00F338C0">
        <w:rPr>
          <w:rFonts w:ascii="Tahoma" w:hAnsi="Tahoma" w:cs="Tahoma"/>
          <w:b/>
          <w:sz w:val="24"/>
          <w:szCs w:val="24"/>
        </w:rPr>
        <w:t>+</w:t>
      </w:r>
      <w:bookmarkStart w:id="0" w:name="_GoBack"/>
      <w:bookmarkEnd w:id="0"/>
      <w:r w:rsidRPr="00F27D6B">
        <w:rPr>
          <w:rFonts w:ascii="Tahoma" w:hAnsi="Tahoma" w:cs="Tahoma"/>
          <w:b/>
          <w:sz w:val="24"/>
          <w:szCs w:val="24"/>
        </w:rPr>
        <w:t xml:space="preserve"> Policy Statement</w:t>
      </w:r>
    </w:p>
    <w:p w:rsidR="00F27D6B" w:rsidRPr="00F27D6B" w:rsidRDefault="00F27D6B" w:rsidP="00F27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uto"/>
          <w:sz w:val="20"/>
          <w:szCs w:val="20"/>
          <w:lang w:val="en" w:eastAsia="fr-FR"/>
        </w:rPr>
      </w:pPr>
    </w:p>
    <w:p w:rsidR="007411ED" w:rsidRDefault="007411ED" w:rsidP="00F27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7411ED" w:rsidRDefault="007411ED" w:rsidP="00F27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DF3E27" w:rsidRDefault="00C84C8F" w:rsidP="002F0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 xml:space="preserve">Université </w:t>
      </w:r>
      <w:r w:rsidR="00F27D6B" w:rsidRPr="00F27D6B">
        <w:t xml:space="preserve">Gustave Eiffel, </w:t>
      </w:r>
      <w:proofErr w:type="spellStart"/>
      <w:r w:rsidR="00F27D6B" w:rsidRPr="00F27D6B">
        <w:t>created</w:t>
      </w:r>
      <w:proofErr w:type="spellEnd"/>
      <w:r w:rsidR="00F27D6B" w:rsidRPr="00F27D6B">
        <w:t xml:space="preserve"> on </w:t>
      </w:r>
      <w:proofErr w:type="spellStart"/>
      <w:r w:rsidR="00F27D6B" w:rsidRPr="00F27D6B">
        <w:t>January</w:t>
      </w:r>
      <w:proofErr w:type="spellEnd"/>
      <w:r w:rsidR="00F27D6B" w:rsidRPr="00F27D6B">
        <w:t xml:space="preserve"> 1, 2020, brings together 6 tra</w:t>
      </w:r>
      <w:r w:rsidR="00FC7D14">
        <w:t xml:space="preserve">ining and </w:t>
      </w:r>
      <w:proofErr w:type="spellStart"/>
      <w:r w:rsidR="00FC7D14">
        <w:t>research</w:t>
      </w:r>
      <w:proofErr w:type="spellEnd"/>
      <w:r w:rsidR="00FC7D14">
        <w:t xml:space="preserve"> institution</w:t>
      </w:r>
      <w:r w:rsidR="00F27D6B" w:rsidRPr="00F27D6B">
        <w:t xml:space="preserve">s, </w:t>
      </w:r>
      <w:proofErr w:type="spellStart"/>
      <w:r w:rsidR="00FC7D14" w:rsidRPr="00FC7D14">
        <w:t>which</w:t>
      </w:r>
      <w:proofErr w:type="spellEnd"/>
      <w:r w:rsidR="00FC7D14" w:rsidRPr="00FC7D14">
        <w:t xml:space="preserve"> </w:t>
      </w:r>
      <w:proofErr w:type="spellStart"/>
      <w:r w:rsidR="00FC7D14" w:rsidRPr="00FC7D14">
        <w:t>specialise</w:t>
      </w:r>
      <w:proofErr w:type="spellEnd"/>
      <w:r w:rsidR="00FC7D14" w:rsidRPr="00FC7D14">
        <w:t xml:space="preserve"> in the </w:t>
      </w:r>
      <w:proofErr w:type="spellStart"/>
      <w:r w:rsidR="00FC7D14" w:rsidRPr="00FC7D14">
        <w:t>fields</w:t>
      </w:r>
      <w:proofErr w:type="spellEnd"/>
      <w:r w:rsidR="00FC7D14" w:rsidRPr="00FC7D14">
        <w:t xml:space="preserve"> of </w:t>
      </w:r>
      <w:proofErr w:type="spellStart"/>
      <w:r w:rsidR="00FC7D14" w:rsidRPr="00FC7D14">
        <w:t>sustainable</w:t>
      </w:r>
      <w:proofErr w:type="spellEnd"/>
      <w:r w:rsidR="00FC7D14" w:rsidRPr="00FC7D14">
        <w:t xml:space="preserve"> </w:t>
      </w:r>
      <w:proofErr w:type="spellStart"/>
      <w:r w:rsidR="00FC7D14" w:rsidRPr="00FC7D14">
        <w:t>cities</w:t>
      </w:r>
      <w:proofErr w:type="spellEnd"/>
      <w:r w:rsidR="00FC7D14" w:rsidRPr="00FC7D14">
        <w:t xml:space="preserve">, are </w:t>
      </w:r>
      <w:proofErr w:type="spellStart"/>
      <w:r w:rsidR="00FC7D14" w:rsidRPr="00FC7D14">
        <w:t>combining</w:t>
      </w:r>
      <w:proofErr w:type="spellEnd"/>
      <w:r w:rsidR="00FC7D14" w:rsidRPr="00FC7D14">
        <w:t xml:space="preserve"> </w:t>
      </w:r>
      <w:proofErr w:type="spellStart"/>
      <w:r w:rsidR="00FC7D14" w:rsidRPr="00FC7D14">
        <w:t>their</w:t>
      </w:r>
      <w:proofErr w:type="spellEnd"/>
      <w:r w:rsidR="00FC7D14" w:rsidRPr="00FC7D14">
        <w:t xml:space="preserve"> expertise and know-how to </w:t>
      </w:r>
      <w:proofErr w:type="spellStart"/>
      <w:r w:rsidR="00FC7D14" w:rsidRPr="00FC7D14">
        <w:t>create</w:t>
      </w:r>
      <w:proofErr w:type="spellEnd"/>
      <w:r w:rsidR="00FC7D14" w:rsidRPr="00FC7D14">
        <w:t xml:space="preserve"> a </w:t>
      </w:r>
      <w:proofErr w:type="spellStart"/>
      <w:r w:rsidR="00FC7D14" w:rsidRPr="00FC7D14">
        <w:t>university</w:t>
      </w:r>
      <w:proofErr w:type="spellEnd"/>
      <w:r w:rsidR="00FC7D14" w:rsidRPr="00FC7D14">
        <w:t xml:space="preserve"> of international standing and of a new type</w:t>
      </w:r>
      <w:r w:rsidR="00F27D6B" w:rsidRPr="00F27D6B">
        <w:t xml:space="preserve">. </w:t>
      </w:r>
      <w:r>
        <w:t xml:space="preserve">Université </w:t>
      </w:r>
      <w:r w:rsidR="00F27D6B" w:rsidRPr="00F27D6B">
        <w:t xml:space="preserve">Gustave </w:t>
      </w:r>
      <w:proofErr w:type="spellStart"/>
      <w:r w:rsidR="00F27D6B" w:rsidRPr="00F27D6B">
        <w:t>is</w:t>
      </w:r>
      <w:proofErr w:type="spellEnd"/>
      <w:r w:rsidR="00F27D6B" w:rsidRPr="00F27D6B">
        <w:t xml:space="preserve"> </w:t>
      </w:r>
      <w:proofErr w:type="spellStart"/>
      <w:r w:rsidR="00F27D6B" w:rsidRPr="00F27D6B">
        <w:t>multidisciplinary</w:t>
      </w:r>
      <w:proofErr w:type="spellEnd"/>
      <w:r w:rsidR="00F27D6B" w:rsidRPr="00F27D6B">
        <w:t xml:space="preserve"> and national. By pooling many strengths in training and research, it aims to ensure its development through the affirmation of a strategy based on the complementarity of its founders. </w:t>
      </w:r>
      <w:r w:rsidR="00DF3E27" w:rsidRPr="00DF3E27">
        <w:t xml:space="preserve">This new establishment, </w:t>
      </w:r>
      <w:proofErr w:type="spellStart"/>
      <w:r w:rsidR="00DF3E27" w:rsidRPr="00DF3E27">
        <w:t>which</w:t>
      </w:r>
      <w:proofErr w:type="spellEnd"/>
      <w:r w:rsidR="00DF3E27" w:rsidRPr="00DF3E27">
        <w:t xml:space="preserve"> </w:t>
      </w:r>
      <w:proofErr w:type="spellStart"/>
      <w:r w:rsidR="00DF3E27" w:rsidRPr="00DF3E27">
        <w:t>is</w:t>
      </w:r>
      <w:proofErr w:type="spellEnd"/>
      <w:r w:rsidR="00DF3E27" w:rsidRPr="00DF3E27">
        <w:t xml:space="preserve"> the </w:t>
      </w:r>
      <w:proofErr w:type="spellStart"/>
      <w:r w:rsidR="00DF3E27" w:rsidRPr="00DF3E27">
        <w:t>outcome</w:t>
      </w:r>
      <w:proofErr w:type="spellEnd"/>
      <w:r w:rsidR="00DF3E27" w:rsidRPr="00DF3E27">
        <w:t xml:space="preserve"> of a </w:t>
      </w:r>
      <w:proofErr w:type="spellStart"/>
      <w:r w:rsidR="00DF3E27" w:rsidRPr="00DF3E27">
        <w:t>shared</w:t>
      </w:r>
      <w:proofErr w:type="spellEnd"/>
      <w:r w:rsidR="00DF3E27" w:rsidRPr="00DF3E27">
        <w:t xml:space="preserve"> tradition</w:t>
      </w:r>
      <w:r>
        <w:t xml:space="preserve"> </w:t>
      </w:r>
      <w:proofErr w:type="spellStart"/>
      <w:r w:rsidR="00DF3E27" w:rsidRPr="00DF3E27">
        <w:t>that</w:t>
      </w:r>
      <w:proofErr w:type="spellEnd"/>
      <w:r w:rsidR="00DF3E27" w:rsidRPr="00DF3E27">
        <w:t xml:space="preserve"> dates back to over 20 </w:t>
      </w:r>
      <w:proofErr w:type="spellStart"/>
      <w:r w:rsidR="00DF3E27" w:rsidRPr="00ED5698">
        <w:rPr>
          <w:color w:val="002060"/>
        </w:rPr>
        <w:t>years</w:t>
      </w:r>
      <w:proofErr w:type="spellEnd"/>
      <w:r w:rsidR="00DF3E27" w:rsidRPr="00ED5698">
        <w:rPr>
          <w:color w:val="002060"/>
        </w:rPr>
        <w:t xml:space="preserve"> </w:t>
      </w:r>
      <w:proofErr w:type="spellStart"/>
      <w:r w:rsidR="00DF3E27" w:rsidRPr="00ED5698">
        <w:rPr>
          <w:color w:val="002060"/>
        </w:rPr>
        <w:t>ago</w:t>
      </w:r>
      <w:proofErr w:type="spellEnd"/>
      <w:r w:rsidR="00DF3E27" w:rsidRPr="00DF3E27">
        <w:t xml:space="preserve">, </w:t>
      </w:r>
      <w:proofErr w:type="spellStart"/>
      <w:r w:rsidR="00DF3E27" w:rsidRPr="00DF3E27">
        <w:t>brings</w:t>
      </w:r>
      <w:proofErr w:type="spellEnd"/>
      <w:r w:rsidR="00DF3E27" w:rsidRPr="00DF3E27">
        <w:t xml:space="preserve"> </w:t>
      </w:r>
      <w:proofErr w:type="spellStart"/>
      <w:r w:rsidR="00DF3E27" w:rsidRPr="00DF3E27">
        <w:t>together</w:t>
      </w:r>
      <w:proofErr w:type="spellEnd"/>
      <w:r w:rsidR="00DF3E27" w:rsidRPr="00DF3E27">
        <w:t xml:space="preserve"> a </w:t>
      </w:r>
      <w:proofErr w:type="spellStart"/>
      <w:r w:rsidR="00DF3E27" w:rsidRPr="00DF3E27">
        <w:t>university</w:t>
      </w:r>
      <w:proofErr w:type="spellEnd"/>
      <w:r w:rsidR="00DF3E27" w:rsidRPr="00DF3E27">
        <w:t xml:space="preserve"> (UPEM), a </w:t>
      </w:r>
      <w:proofErr w:type="spellStart"/>
      <w:r w:rsidR="00DF3E27" w:rsidRPr="00DF3E27">
        <w:t>research</w:t>
      </w:r>
      <w:proofErr w:type="spellEnd"/>
      <w:r w:rsidR="00DF3E27" w:rsidRPr="00DF3E27">
        <w:t xml:space="preserve"> </w:t>
      </w:r>
      <w:proofErr w:type="spellStart"/>
      <w:r w:rsidR="00DF3E27" w:rsidRPr="00DF3E27">
        <w:t>institute</w:t>
      </w:r>
      <w:proofErr w:type="spellEnd"/>
      <w:r w:rsidR="00DF3E27" w:rsidRPr="00DF3E27">
        <w:t xml:space="preserve"> (IFSTTAR), a </w:t>
      </w:r>
      <w:proofErr w:type="spellStart"/>
      <w:r w:rsidR="00DF3E27" w:rsidRPr="00DF3E27">
        <w:t>school</w:t>
      </w:r>
      <w:proofErr w:type="spellEnd"/>
      <w:r w:rsidR="00DF3E27" w:rsidRPr="00DF3E27">
        <w:t xml:space="preserve"> of architecture (EAVT) and </w:t>
      </w:r>
      <w:proofErr w:type="spellStart"/>
      <w:r w:rsidR="00DF3E27" w:rsidRPr="00DF3E27">
        <w:t>three</w:t>
      </w:r>
      <w:proofErr w:type="spellEnd"/>
      <w:r w:rsidR="00DF3E27" w:rsidRPr="00DF3E27">
        <w:t xml:space="preserve"> engineering </w:t>
      </w:r>
      <w:proofErr w:type="spellStart"/>
      <w:r w:rsidR="00DF3E27" w:rsidRPr="00DF3E27">
        <w:t>schools</w:t>
      </w:r>
      <w:proofErr w:type="spellEnd"/>
      <w:r w:rsidR="00DF3E27" w:rsidRPr="00DF3E27">
        <w:t xml:space="preserve"> (EIVP, ENSG and ESIEE Paris).</w:t>
      </w:r>
    </w:p>
    <w:p w:rsidR="00F27D6B" w:rsidRPr="00F27D6B" w:rsidRDefault="00F27D6B" w:rsidP="002F0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rsidR="00F27D6B" w:rsidRPr="00F27D6B" w:rsidRDefault="00664D44" w:rsidP="002F0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roofErr w:type="spellStart"/>
      <w:r>
        <w:t>Schools</w:t>
      </w:r>
      <w:proofErr w:type="spellEnd"/>
      <w:r>
        <w:t xml:space="preserve"> </w:t>
      </w:r>
      <w:proofErr w:type="spellStart"/>
      <w:r>
        <w:t>main</w:t>
      </w:r>
      <w:r w:rsidR="00F27D6B" w:rsidRPr="00F27D6B">
        <w:t>taining</w:t>
      </w:r>
      <w:proofErr w:type="spellEnd"/>
      <w:r w:rsidR="00F27D6B" w:rsidRPr="00F27D6B">
        <w:t xml:space="preserve"> </w:t>
      </w:r>
      <w:proofErr w:type="spellStart"/>
      <w:r w:rsidR="00F27D6B" w:rsidRPr="00F27D6B">
        <w:t>their</w:t>
      </w:r>
      <w:proofErr w:type="spellEnd"/>
      <w:r w:rsidR="00F27D6B" w:rsidRPr="00F27D6B">
        <w:t xml:space="preserve"> </w:t>
      </w:r>
      <w:proofErr w:type="spellStart"/>
      <w:r w:rsidR="00F27D6B" w:rsidRPr="00F27D6B">
        <w:t>legal</w:t>
      </w:r>
      <w:proofErr w:type="spellEnd"/>
      <w:r w:rsidR="00F27D6B" w:rsidRPr="00F27D6B">
        <w:t xml:space="preserve"> </w:t>
      </w:r>
      <w:proofErr w:type="spellStart"/>
      <w:r w:rsidR="00F27D6B" w:rsidRPr="00F27D6B">
        <w:t>personality</w:t>
      </w:r>
      <w:proofErr w:type="spellEnd"/>
      <w:r w:rsidR="00F27D6B" w:rsidRPr="00F27D6B">
        <w:t xml:space="preserve"> </w:t>
      </w:r>
      <w:proofErr w:type="spellStart"/>
      <w:r w:rsidR="00F27D6B" w:rsidRPr="00F27D6B">
        <w:t>apply</w:t>
      </w:r>
      <w:proofErr w:type="spellEnd"/>
      <w:r w:rsidR="00F27D6B" w:rsidRPr="00F27D6B">
        <w:t xml:space="preserve"> for </w:t>
      </w:r>
      <w:proofErr w:type="spellStart"/>
      <w:r w:rsidR="00F27D6B" w:rsidRPr="00F27D6B">
        <w:t>their</w:t>
      </w:r>
      <w:proofErr w:type="spellEnd"/>
      <w:r w:rsidR="00F27D6B" w:rsidRPr="00F27D6B">
        <w:t xml:space="preserve"> own Erasmus+ Charter for Higher Education (ECHE) in parallel with this application, the scope of which relates to the former IFSTTAR and the former UPEM. However, each school's ECHE is consistent with the University's ECHE.</w:t>
      </w:r>
    </w:p>
    <w:p w:rsidR="00F27D6B" w:rsidRPr="00F27D6B" w:rsidRDefault="00F27D6B" w:rsidP="002F04F1">
      <w:pPr>
        <w:pStyle w:val="Corpsdetexte"/>
        <w:jc w:val="both"/>
        <w:rPr>
          <w:rFonts w:ascii="Tahoma" w:eastAsiaTheme="minorHAnsi" w:hAnsi="Tahoma" w:cs="Tahoma"/>
          <w:lang w:eastAsia="en-US" w:bidi="ar-SA"/>
        </w:rPr>
      </w:pPr>
    </w:p>
    <w:p w:rsidR="00F27D6B" w:rsidRPr="00F27D6B" w:rsidRDefault="00F27D6B" w:rsidP="002F04F1">
      <w:pPr>
        <w:pStyle w:val="PrformatHTML"/>
        <w:jc w:val="both"/>
        <w:rPr>
          <w:rFonts w:ascii="Tahoma" w:eastAsiaTheme="minorHAnsi" w:hAnsi="Tahoma" w:cs="Tahoma"/>
          <w:color w:val="2F2A85"/>
          <w:sz w:val="18"/>
          <w:szCs w:val="18"/>
          <w:lang w:eastAsia="en-US"/>
        </w:rPr>
      </w:pPr>
      <w:r w:rsidRPr="00F27D6B">
        <w:rPr>
          <w:rFonts w:ascii="Tahoma" w:eastAsiaTheme="minorHAnsi" w:hAnsi="Tahoma" w:cs="Tahoma"/>
          <w:color w:val="2F2A85"/>
          <w:sz w:val="18"/>
          <w:szCs w:val="18"/>
          <w:lang w:eastAsia="en-US"/>
        </w:rPr>
        <w:t>The objectives of the</w:t>
      </w:r>
      <w:r w:rsidR="00664D44">
        <w:rPr>
          <w:rFonts w:ascii="Tahoma" w:eastAsiaTheme="minorHAnsi" w:hAnsi="Tahoma" w:cs="Tahoma"/>
          <w:color w:val="2F2A85"/>
          <w:sz w:val="18"/>
          <w:szCs w:val="18"/>
          <w:lang w:eastAsia="en-US"/>
        </w:rPr>
        <w:t xml:space="preserve"> Université Gustave </w:t>
      </w:r>
      <w:proofErr w:type="spellStart"/>
      <w:r w:rsidR="00664D44">
        <w:rPr>
          <w:rFonts w:ascii="Tahoma" w:eastAsiaTheme="minorHAnsi" w:hAnsi="Tahoma" w:cs="Tahoma"/>
          <w:color w:val="2F2A85"/>
          <w:sz w:val="18"/>
          <w:szCs w:val="18"/>
          <w:lang w:eastAsia="en-US"/>
        </w:rPr>
        <w:t>Eiffel’</w:t>
      </w:r>
      <w:r w:rsidRPr="00F27D6B">
        <w:rPr>
          <w:rFonts w:ascii="Tahoma" w:eastAsiaTheme="minorHAnsi" w:hAnsi="Tahoma" w:cs="Tahoma"/>
          <w:color w:val="2F2A85"/>
          <w:sz w:val="18"/>
          <w:szCs w:val="18"/>
          <w:lang w:eastAsia="en-US"/>
        </w:rPr>
        <w:t>s</w:t>
      </w:r>
      <w:proofErr w:type="spellEnd"/>
      <w:r w:rsidRPr="00F27D6B">
        <w:rPr>
          <w:rFonts w:ascii="Tahoma" w:eastAsiaTheme="minorHAnsi" w:hAnsi="Tahoma" w:cs="Tahoma"/>
          <w:color w:val="2F2A85"/>
          <w:sz w:val="18"/>
          <w:szCs w:val="18"/>
          <w:lang w:eastAsia="en-US"/>
        </w:rPr>
        <w:t xml:space="preserve"> </w:t>
      </w:r>
      <w:proofErr w:type="spellStart"/>
      <w:r w:rsidRPr="00F27D6B">
        <w:rPr>
          <w:rFonts w:ascii="Tahoma" w:eastAsiaTheme="minorHAnsi" w:hAnsi="Tahoma" w:cs="Tahoma"/>
          <w:color w:val="2F2A85"/>
          <w:sz w:val="18"/>
          <w:szCs w:val="18"/>
          <w:lang w:eastAsia="en-US"/>
        </w:rPr>
        <w:t>European</w:t>
      </w:r>
      <w:proofErr w:type="spellEnd"/>
      <w:r w:rsidRPr="00F27D6B">
        <w:rPr>
          <w:rFonts w:ascii="Tahoma" w:eastAsiaTheme="minorHAnsi" w:hAnsi="Tahoma" w:cs="Tahoma"/>
          <w:color w:val="2F2A85"/>
          <w:sz w:val="18"/>
          <w:szCs w:val="18"/>
          <w:lang w:eastAsia="en-US"/>
        </w:rPr>
        <w:t xml:space="preserve"> and international strategy are as follows:</w:t>
      </w:r>
    </w:p>
    <w:p w:rsidR="00F27D6B" w:rsidRPr="00F27D6B" w:rsidRDefault="00F27D6B" w:rsidP="002F04F1">
      <w:pPr>
        <w:tabs>
          <w:tab w:val="left" w:pos="631"/>
          <w:tab w:val="left" w:pos="1056"/>
        </w:tabs>
        <w:spacing w:after="0"/>
        <w:ind w:left="347"/>
        <w:jc w:val="both"/>
      </w:pPr>
      <w:r w:rsidRPr="00F27D6B">
        <w:t>1. Place itself in the ranks of "European Universities" by increasing the volume of activities anchored in Europe in all areas of research, training and innovation</w:t>
      </w:r>
    </w:p>
    <w:p w:rsidR="00F27D6B" w:rsidRPr="00F27D6B" w:rsidRDefault="00F27D6B" w:rsidP="002F04F1">
      <w:pPr>
        <w:tabs>
          <w:tab w:val="left" w:pos="631"/>
          <w:tab w:val="left" w:pos="1056"/>
        </w:tabs>
        <w:spacing w:after="0"/>
        <w:ind w:left="347"/>
        <w:jc w:val="both"/>
      </w:pPr>
      <w:r w:rsidRPr="00F27D6B">
        <w:t>2. Boost international visibility through original animation associated with its structuring partnerships</w:t>
      </w:r>
    </w:p>
    <w:p w:rsidR="00F27D6B" w:rsidRPr="00F27D6B" w:rsidRDefault="00F27D6B" w:rsidP="002F04F1">
      <w:pPr>
        <w:tabs>
          <w:tab w:val="left" w:pos="631"/>
          <w:tab w:val="left" w:pos="1056"/>
        </w:tabs>
        <w:spacing w:after="0"/>
        <w:ind w:left="347"/>
        <w:jc w:val="both"/>
      </w:pPr>
      <w:r w:rsidRPr="00F27D6B">
        <w:t>3. Develop a specific strategic framework by partner and "target" country</w:t>
      </w:r>
    </w:p>
    <w:p w:rsidR="00F27D6B" w:rsidRPr="00F27D6B" w:rsidRDefault="00F27D6B" w:rsidP="002F04F1">
      <w:pPr>
        <w:tabs>
          <w:tab w:val="left" w:pos="631"/>
          <w:tab w:val="left" w:pos="1056"/>
        </w:tabs>
        <w:spacing w:after="0"/>
        <w:ind w:left="347"/>
        <w:jc w:val="both"/>
      </w:pPr>
      <w:r w:rsidRPr="00F27D6B">
        <w:t xml:space="preserve">4. </w:t>
      </w:r>
      <w:proofErr w:type="spellStart"/>
      <w:r w:rsidRPr="00F27D6B">
        <w:t>Identify</w:t>
      </w:r>
      <w:proofErr w:type="spellEnd"/>
      <w:r w:rsidRPr="00F27D6B">
        <w:t xml:space="preserve"> and </w:t>
      </w:r>
      <w:proofErr w:type="spellStart"/>
      <w:r w:rsidR="00664D44">
        <w:t>allocate</w:t>
      </w:r>
      <w:proofErr w:type="spellEnd"/>
      <w:r w:rsidRPr="00F27D6B">
        <w:t xml:space="preserve"> </w:t>
      </w:r>
      <w:proofErr w:type="spellStart"/>
      <w:r w:rsidRPr="00F27D6B">
        <w:t>specific</w:t>
      </w:r>
      <w:proofErr w:type="spellEnd"/>
      <w:r w:rsidRPr="00F27D6B">
        <w:t xml:space="preserve"> </w:t>
      </w:r>
      <w:proofErr w:type="spellStart"/>
      <w:r w:rsidRPr="00F27D6B">
        <w:t>means</w:t>
      </w:r>
      <w:proofErr w:type="spellEnd"/>
      <w:r w:rsidRPr="00F27D6B">
        <w:t xml:space="preserve"> for international </w:t>
      </w:r>
      <w:proofErr w:type="spellStart"/>
      <w:r w:rsidRPr="00F27D6B">
        <w:t>development</w:t>
      </w:r>
      <w:proofErr w:type="spellEnd"/>
    </w:p>
    <w:p w:rsidR="00F27D6B" w:rsidRPr="00F27D6B" w:rsidRDefault="00F27D6B" w:rsidP="002F04F1">
      <w:pPr>
        <w:tabs>
          <w:tab w:val="left" w:pos="631"/>
          <w:tab w:val="left" w:pos="1056"/>
        </w:tabs>
        <w:spacing w:after="0"/>
        <w:ind w:left="347"/>
        <w:jc w:val="both"/>
      </w:pPr>
      <w:r w:rsidRPr="00F27D6B">
        <w:t>5. Articulate the key points of the dynamic based on hubs and based on influence</w:t>
      </w:r>
    </w:p>
    <w:p w:rsidR="00F27D6B" w:rsidRPr="00F27D6B" w:rsidRDefault="00F27D6B" w:rsidP="002F04F1">
      <w:pPr>
        <w:pStyle w:val="PrformatHTML"/>
        <w:jc w:val="both"/>
        <w:rPr>
          <w:rFonts w:ascii="Tahoma" w:eastAsiaTheme="minorHAnsi" w:hAnsi="Tahoma" w:cs="Tahoma"/>
          <w:color w:val="2F2A85"/>
          <w:sz w:val="18"/>
          <w:szCs w:val="18"/>
          <w:lang w:eastAsia="en-US"/>
        </w:rPr>
      </w:pPr>
    </w:p>
    <w:p w:rsidR="00F27D6B" w:rsidRPr="00F27D6B" w:rsidRDefault="00F27D6B" w:rsidP="002F04F1">
      <w:pPr>
        <w:pStyle w:val="PrformatHTML"/>
        <w:jc w:val="both"/>
        <w:rPr>
          <w:rFonts w:ascii="Tahoma" w:eastAsiaTheme="minorHAnsi" w:hAnsi="Tahoma" w:cs="Tahoma"/>
          <w:color w:val="2F2A85"/>
          <w:sz w:val="18"/>
          <w:szCs w:val="18"/>
          <w:lang w:eastAsia="en-US"/>
        </w:rPr>
      </w:pPr>
      <w:r w:rsidRPr="00F27D6B">
        <w:rPr>
          <w:rFonts w:ascii="Tahoma" w:eastAsiaTheme="minorHAnsi" w:hAnsi="Tahoma" w:cs="Tahoma"/>
          <w:color w:val="2F2A85"/>
          <w:sz w:val="18"/>
          <w:szCs w:val="18"/>
          <w:lang w:eastAsia="en-US"/>
        </w:rPr>
        <w:t xml:space="preserve">The participation of </w:t>
      </w:r>
      <w:r w:rsidR="00664D44">
        <w:rPr>
          <w:rFonts w:ascii="Tahoma" w:eastAsiaTheme="minorHAnsi" w:hAnsi="Tahoma" w:cs="Tahoma"/>
          <w:color w:val="2F2A85"/>
          <w:sz w:val="18"/>
          <w:szCs w:val="18"/>
          <w:lang w:eastAsia="en-US"/>
        </w:rPr>
        <w:t>Université Gustave</w:t>
      </w:r>
      <w:r w:rsidRPr="00F27D6B">
        <w:rPr>
          <w:rFonts w:ascii="Tahoma" w:eastAsiaTheme="minorHAnsi" w:hAnsi="Tahoma" w:cs="Tahoma"/>
          <w:color w:val="2F2A85"/>
          <w:sz w:val="18"/>
          <w:szCs w:val="18"/>
          <w:lang w:eastAsia="en-US"/>
        </w:rPr>
        <w:t xml:space="preserve"> E</w:t>
      </w:r>
      <w:r w:rsidR="00664D44">
        <w:rPr>
          <w:rFonts w:ascii="Tahoma" w:eastAsiaTheme="minorHAnsi" w:hAnsi="Tahoma" w:cs="Tahoma"/>
          <w:color w:val="2F2A85"/>
          <w:sz w:val="18"/>
          <w:szCs w:val="18"/>
          <w:lang w:eastAsia="en-US"/>
        </w:rPr>
        <w:t xml:space="preserve">iffel </w:t>
      </w:r>
      <w:r w:rsidR="00D25BF6">
        <w:rPr>
          <w:rFonts w:ascii="Tahoma" w:eastAsiaTheme="minorHAnsi" w:hAnsi="Tahoma" w:cs="Tahoma"/>
          <w:color w:val="2F2A85"/>
          <w:sz w:val="18"/>
          <w:szCs w:val="18"/>
          <w:lang w:eastAsia="en-US"/>
        </w:rPr>
        <w:t>in the Erasmus</w:t>
      </w:r>
      <w:r w:rsidRPr="00F27D6B">
        <w:rPr>
          <w:rFonts w:ascii="Tahoma" w:eastAsiaTheme="minorHAnsi" w:hAnsi="Tahoma" w:cs="Tahoma"/>
          <w:color w:val="2F2A85"/>
          <w:sz w:val="18"/>
          <w:szCs w:val="18"/>
          <w:lang w:eastAsia="en-US"/>
        </w:rPr>
        <w:t>+ 2021-2027 program</w:t>
      </w:r>
      <w:r w:rsidR="00664D44">
        <w:rPr>
          <w:rFonts w:ascii="Tahoma" w:eastAsiaTheme="minorHAnsi" w:hAnsi="Tahoma" w:cs="Tahoma"/>
          <w:color w:val="2F2A85"/>
          <w:sz w:val="18"/>
          <w:szCs w:val="18"/>
          <w:lang w:eastAsia="en-US"/>
        </w:rPr>
        <w:t>me</w:t>
      </w:r>
      <w:r w:rsidRPr="00F27D6B">
        <w:rPr>
          <w:rFonts w:ascii="Tahoma" w:eastAsiaTheme="minorHAnsi" w:hAnsi="Tahoma" w:cs="Tahoma"/>
          <w:color w:val="2F2A85"/>
          <w:sz w:val="18"/>
          <w:szCs w:val="18"/>
          <w:lang w:eastAsia="en-US"/>
        </w:rPr>
        <w:t xml:space="preserve"> </w:t>
      </w:r>
      <w:proofErr w:type="spellStart"/>
      <w:r w:rsidRPr="00F27D6B">
        <w:rPr>
          <w:rFonts w:ascii="Tahoma" w:eastAsiaTheme="minorHAnsi" w:hAnsi="Tahoma" w:cs="Tahoma"/>
          <w:color w:val="2F2A85"/>
          <w:sz w:val="18"/>
          <w:szCs w:val="18"/>
          <w:lang w:eastAsia="en-US"/>
        </w:rPr>
        <w:t>represents</w:t>
      </w:r>
      <w:proofErr w:type="spellEnd"/>
      <w:r w:rsidRPr="00F27D6B">
        <w:rPr>
          <w:rFonts w:ascii="Tahoma" w:eastAsiaTheme="minorHAnsi" w:hAnsi="Tahoma" w:cs="Tahoma"/>
          <w:color w:val="2F2A85"/>
          <w:sz w:val="18"/>
          <w:szCs w:val="18"/>
          <w:lang w:eastAsia="en-US"/>
        </w:rPr>
        <w:t xml:space="preserve"> a major </w:t>
      </w:r>
      <w:proofErr w:type="spellStart"/>
      <w:r w:rsidRPr="00F27D6B">
        <w:rPr>
          <w:rFonts w:ascii="Tahoma" w:eastAsiaTheme="minorHAnsi" w:hAnsi="Tahoma" w:cs="Tahoma"/>
          <w:color w:val="2F2A85"/>
          <w:sz w:val="18"/>
          <w:szCs w:val="18"/>
          <w:lang w:eastAsia="en-US"/>
        </w:rPr>
        <w:t>tool</w:t>
      </w:r>
      <w:proofErr w:type="spellEnd"/>
      <w:r w:rsidRPr="00F27D6B">
        <w:rPr>
          <w:rFonts w:ascii="Tahoma" w:eastAsiaTheme="minorHAnsi" w:hAnsi="Tahoma" w:cs="Tahoma"/>
          <w:color w:val="2F2A85"/>
          <w:sz w:val="18"/>
          <w:szCs w:val="18"/>
          <w:lang w:eastAsia="en-US"/>
        </w:rPr>
        <w:t xml:space="preserve"> for constructing and implementing its institutional strategy above, in favor of its modernization, its internationalization and its international positioning.</w:t>
      </w:r>
    </w:p>
    <w:p w:rsidR="00F27D6B" w:rsidRPr="00F27D6B" w:rsidRDefault="00664D44" w:rsidP="002F04F1">
      <w:pPr>
        <w:pStyle w:val="PrformatHTML"/>
        <w:jc w:val="both"/>
        <w:rPr>
          <w:rFonts w:ascii="Tahoma" w:eastAsiaTheme="minorHAnsi" w:hAnsi="Tahoma" w:cs="Tahoma"/>
          <w:color w:val="2F2A85"/>
          <w:sz w:val="18"/>
          <w:szCs w:val="18"/>
          <w:lang w:eastAsia="en-US"/>
        </w:rPr>
      </w:pPr>
      <w:r>
        <w:rPr>
          <w:rFonts w:ascii="Tahoma" w:eastAsiaTheme="minorHAnsi" w:hAnsi="Tahoma" w:cs="Tahoma"/>
          <w:color w:val="2F2A85"/>
          <w:sz w:val="18"/>
          <w:szCs w:val="18"/>
          <w:lang w:eastAsia="en-US"/>
        </w:rPr>
        <w:t>Thanks to the Erasmus</w:t>
      </w:r>
      <w:r w:rsidR="00F27D6B" w:rsidRPr="00F27D6B">
        <w:rPr>
          <w:rFonts w:ascii="Tahoma" w:eastAsiaTheme="minorHAnsi" w:hAnsi="Tahoma" w:cs="Tahoma"/>
          <w:color w:val="2F2A85"/>
          <w:sz w:val="18"/>
          <w:szCs w:val="18"/>
          <w:lang w:eastAsia="en-US"/>
        </w:rPr>
        <w:t>+ program</w:t>
      </w:r>
      <w:r>
        <w:rPr>
          <w:rFonts w:ascii="Tahoma" w:eastAsiaTheme="minorHAnsi" w:hAnsi="Tahoma" w:cs="Tahoma"/>
          <w:color w:val="2F2A85"/>
          <w:sz w:val="18"/>
          <w:szCs w:val="18"/>
          <w:lang w:eastAsia="en-US"/>
        </w:rPr>
        <w:t>me</w:t>
      </w:r>
      <w:r w:rsidR="00F27D6B" w:rsidRPr="00F27D6B">
        <w:rPr>
          <w:rFonts w:ascii="Tahoma" w:eastAsiaTheme="minorHAnsi" w:hAnsi="Tahoma" w:cs="Tahoma"/>
          <w:color w:val="2F2A85"/>
          <w:sz w:val="18"/>
          <w:szCs w:val="18"/>
          <w:lang w:eastAsia="en-US"/>
        </w:rPr>
        <w:t xml:space="preserve">, the </w:t>
      </w:r>
      <w:r>
        <w:rPr>
          <w:rFonts w:ascii="Tahoma" w:eastAsiaTheme="minorHAnsi" w:hAnsi="Tahoma" w:cs="Tahoma"/>
          <w:color w:val="2F2A85"/>
          <w:sz w:val="18"/>
          <w:szCs w:val="18"/>
          <w:lang w:eastAsia="en-US"/>
        </w:rPr>
        <w:t xml:space="preserve">Université </w:t>
      </w:r>
      <w:r w:rsidR="00F27D6B" w:rsidRPr="00F27D6B">
        <w:rPr>
          <w:rFonts w:ascii="Tahoma" w:eastAsiaTheme="minorHAnsi" w:hAnsi="Tahoma" w:cs="Tahoma"/>
          <w:color w:val="2F2A85"/>
          <w:sz w:val="18"/>
          <w:szCs w:val="18"/>
          <w:lang w:eastAsia="en-US"/>
        </w:rPr>
        <w:t xml:space="preserve">Gustave Eiffel </w:t>
      </w:r>
      <w:proofErr w:type="spellStart"/>
      <w:r w:rsidR="00F27D6B" w:rsidRPr="00F27D6B">
        <w:rPr>
          <w:rFonts w:ascii="Tahoma" w:eastAsiaTheme="minorHAnsi" w:hAnsi="Tahoma" w:cs="Tahoma"/>
          <w:color w:val="2F2A85"/>
          <w:sz w:val="18"/>
          <w:szCs w:val="18"/>
          <w:lang w:eastAsia="en-US"/>
        </w:rPr>
        <w:t>intends</w:t>
      </w:r>
      <w:proofErr w:type="spellEnd"/>
      <w:r w:rsidR="00F27D6B" w:rsidRPr="00F27D6B">
        <w:rPr>
          <w:rFonts w:ascii="Tahoma" w:eastAsiaTheme="minorHAnsi" w:hAnsi="Tahoma" w:cs="Tahoma"/>
          <w:color w:val="2F2A85"/>
          <w:sz w:val="18"/>
          <w:szCs w:val="18"/>
          <w:lang w:eastAsia="en-US"/>
        </w:rPr>
        <w:t xml:space="preserve"> to </w:t>
      </w:r>
      <w:proofErr w:type="spellStart"/>
      <w:r w:rsidR="00F27D6B" w:rsidRPr="00F27D6B">
        <w:rPr>
          <w:rFonts w:ascii="Tahoma" w:eastAsiaTheme="minorHAnsi" w:hAnsi="Tahoma" w:cs="Tahoma"/>
          <w:color w:val="2F2A85"/>
          <w:sz w:val="18"/>
          <w:szCs w:val="18"/>
          <w:lang w:eastAsia="en-US"/>
        </w:rPr>
        <w:t>achieve</w:t>
      </w:r>
      <w:proofErr w:type="spellEnd"/>
      <w:r w:rsidR="00F27D6B" w:rsidRPr="00F27D6B">
        <w:rPr>
          <w:rFonts w:ascii="Tahoma" w:eastAsiaTheme="minorHAnsi" w:hAnsi="Tahoma" w:cs="Tahoma"/>
          <w:color w:val="2F2A85"/>
          <w:sz w:val="18"/>
          <w:szCs w:val="18"/>
          <w:lang w:eastAsia="en-US"/>
        </w:rPr>
        <w:t xml:space="preserve"> the following objectives:</w:t>
      </w:r>
    </w:p>
    <w:p w:rsidR="007411ED" w:rsidRDefault="00F27D6B" w:rsidP="002F04F1">
      <w:pPr>
        <w:pStyle w:val="PrformatHTML"/>
        <w:numPr>
          <w:ilvl w:val="0"/>
          <w:numId w:val="7"/>
        </w:numPr>
        <w:jc w:val="both"/>
        <w:rPr>
          <w:rFonts w:ascii="Tahoma" w:eastAsiaTheme="minorHAnsi" w:hAnsi="Tahoma" w:cs="Tahoma"/>
          <w:color w:val="2F2A85"/>
          <w:sz w:val="18"/>
          <w:szCs w:val="18"/>
          <w:lang w:eastAsia="en-US"/>
        </w:rPr>
      </w:pPr>
      <w:proofErr w:type="spellStart"/>
      <w:r w:rsidRPr="00F27D6B">
        <w:rPr>
          <w:rFonts w:ascii="Tahoma" w:eastAsiaTheme="minorHAnsi" w:hAnsi="Tahoma" w:cs="Tahoma"/>
          <w:color w:val="2F2A85"/>
          <w:sz w:val="18"/>
          <w:szCs w:val="18"/>
          <w:lang w:eastAsia="en-US"/>
        </w:rPr>
        <w:t>Consolidati</w:t>
      </w:r>
      <w:r w:rsidR="00E51153">
        <w:rPr>
          <w:rFonts w:ascii="Tahoma" w:eastAsiaTheme="minorHAnsi" w:hAnsi="Tahoma" w:cs="Tahoma"/>
          <w:color w:val="2F2A85"/>
          <w:sz w:val="18"/>
          <w:szCs w:val="18"/>
          <w:lang w:eastAsia="en-US"/>
        </w:rPr>
        <w:t>ng</w:t>
      </w:r>
      <w:proofErr w:type="spellEnd"/>
      <w:r w:rsidRPr="00F27D6B">
        <w:rPr>
          <w:rFonts w:ascii="Tahoma" w:eastAsiaTheme="minorHAnsi" w:hAnsi="Tahoma" w:cs="Tahoma"/>
          <w:color w:val="2F2A85"/>
          <w:sz w:val="18"/>
          <w:szCs w:val="18"/>
          <w:lang w:eastAsia="en-US"/>
        </w:rPr>
        <w:t xml:space="preserve"> the </w:t>
      </w:r>
      <w:proofErr w:type="spellStart"/>
      <w:r w:rsidRPr="00F27D6B">
        <w:rPr>
          <w:rFonts w:ascii="Tahoma" w:eastAsiaTheme="minorHAnsi" w:hAnsi="Tahoma" w:cs="Tahoma"/>
          <w:color w:val="2F2A85"/>
          <w:sz w:val="18"/>
          <w:szCs w:val="18"/>
          <w:lang w:eastAsia="en-US"/>
        </w:rPr>
        <w:t>University's</w:t>
      </w:r>
      <w:proofErr w:type="spellEnd"/>
      <w:r w:rsidRPr="00F27D6B">
        <w:rPr>
          <w:rFonts w:ascii="Tahoma" w:eastAsiaTheme="minorHAnsi" w:hAnsi="Tahoma" w:cs="Tahoma"/>
          <w:color w:val="2F2A85"/>
          <w:sz w:val="18"/>
          <w:szCs w:val="18"/>
          <w:lang w:eastAsia="en-US"/>
        </w:rPr>
        <w:t xml:space="preserve"> international </w:t>
      </w:r>
      <w:proofErr w:type="spellStart"/>
      <w:r w:rsidRPr="00F27D6B">
        <w:rPr>
          <w:rFonts w:ascii="Tahoma" w:eastAsiaTheme="minorHAnsi" w:hAnsi="Tahoma" w:cs="Tahoma"/>
          <w:color w:val="2F2A85"/>
          <w:sz w:val="18"/>
          <w:szCs w:val="18"/>
          <w:lang w:eastAsia="en-US"/>
        </w:rPr>
        <w:t>visibility</w:t>
      </w:r>
      <w:proofErr w:type="spellEnd"/>
    </w:p>
    <w:p w:rsidR="007411ED" w:rsidRDefault="007411ED" w:rsidP="002F04F1">
      <w:pPr>
        <w:pStyle w:val="PrformatHTML"/>
        <w:ind w:left="720"/>
        <w:jc w:val="both"/>
        <w:rPr>
          <w:rFonts w:ascii="Tahoma" w:eastAsiaTheme="minorHAnsi" w:hAnsi="Tahoma" w:cs="Tahoma"/>
          <w:color w:val="2F2A85"/>
          <w:sz w:val="18"/>
          <w:szCs w:val="18"/>
          <w:lang w:eastAsia="en-US"/>
        </w:rPr>
      </w:pPr>
      <w:r w:rsidRPr="007411ED">
        <w:rPr>
          <w:rFonts w:ascii="Tahoma" w:eastAsiaTheme="minorHAnsi" w:hAnsi="Tahoma" w:cs="Tahoma"/>
          <w:color w:val="2F2A85"/>
          <w:sz w:val="18"/>
          <w:szCs w:val="18"/>
          <w:lang w:eastAsia="en-US"/>
        </w:rPr>
        <w:t>a</w:t>
      </w:r>
      <w:r w:rsidR="00172C29">
        <w:rPr>
          <w:rFonts w:ascii="Tahoma" w:eastAsiaTheme="minorHAnsi" w:hAnsi="Tahoma" w:cs="Tahoma"/>
          <w:color w:val="2F2A85"/>
          <w:sz w:val="18"/>
          <w:szCs w:val="18"/>
          <w:lang w:eastAsia="en-US"/>
        </w:rPr>
        <w:t xml:space="preserve">. </w:t>
      </w:r>
      <w:proofErr w:type="spellStart"/>
      <w:r w:rsidR="00172C29">
        <w:rPr>
          <w:rFonts w:ascii="Tahoma" w:eastAsiaTheme="minorHAnsi" w:hAnsi="Tahoma" w:cs="Tahoma"/>
          <w:color w:val="2F2A85"/>
          <w:sz w:val="18"/>
          <w:szCs w:val="18"/>
          <w:lang w:eastAsia="en-US"/>
        </w:rPr>
        <w:t>Promote</w:t>
      </w:r>
      <w:proofErr w:type="spellEnd"/>
      <w:r w:rsidR="00172C29">
        <w:rPr>
          <w:rFonts w:ascii="Tahoma" w:eastAsiaTheme="minorHAnsi" w:hAnsi="Tahoma" w:cs="Tahoma"/>
          <w:color w:val="2F2A85"/>
          <w:sz w:val="18"/>
          <w:szCs w:val="18"/>
          <w:lang w:eastAsia="en-US"/>
        </w:rPr>
        <w:t xml:space="preserve"> the </w:t>
      </w:r>
      <w:proofErr w:type="spellStart"/>
      <w:r w:rsidR="00172C29">
        <w:rPr>
          <w:rFonts w:ascii="Tahoma" w:eastAsiaTheme="minorHAnsi" w:hAnsi="Tahoma" w:cs="Tahoma"/>
          <w:color w:val="2F2A85"/>
          <w:sz w:val="18"/>
          <w:szCs w:val="18"/>
          <w:lang w:eastAsia="en-US"/>
        </w:rPr>
        <w:t>U</w:t>
      </w:r>
      <w:r w:rsidR="00F27D6B" w:rsidRPr="007411ED">
        <w:rPr>
          <w:rFonts w:ascii="Tahoma" w:eastAsiaTheme="minorHAnsi" w:hAnsi="Tahoma" w:cs="Tahoma"/>
          <w:color w:val="2F2A85"/>
          <w:sz w:val="18"/>
          <w:szCs w:val="18"/>
          <w:lang w:eastAsia="en-US"/>
        </w:rPr>
        <w:t>niversity</w:t>
      </w:r>
      <w:proofErr w:type="spellEnd"/>
      <w:r w:rsidR="00F27D6B" w:rsidRPr="007411ED">
        <w:rPr>
          <w:rFonts w:ascii="Tahoma" w:eastAsiaTheme="minorHAnsi" w:hAnsi="Tahoma" w:cs="Tahoma"/>
          <w:color w:val="2F2A85"/>
          <w:sz w:val="18"/>
          <w:szCs w:val="18"/>
          <w:lang w:eastAsia="en-US"/>
        </w:rPr>
        <w:t xml:space="preserve">, </w:t>
      </w:r>
      <w:proofErr w:type="spellStart"/>
      <w:r w:rsidR="00F27D6B" w:rsidRPr="007411ED">
        <w:rPr>
          <w:rFonts w:ascii="Tahoma" w:eastAsiaTheme="minorHAnsi" w:hAnsi="Tahoma" w:cs="Tahoma"/>
          <w:color w:val="2F2A85"/>
          <w:sz w:val="18"/>
          <w:szCs w:val="18"/>
          <w:lang w:eastAsia="en-US"/>
        </w:rPr>
        <w:t>its</w:t>
      </w:r>
      <w:proofErr w:type="spellEnd"/>
      <w:r w:rsidR="00F27D6B" w:rsidRPr="007411ED">
        <w:rPr>
          <w:rFonts w:ascii="Tahoma" w:eastAsiaTheme="minorHAnsi" w:hAnsi="Tahoma" w:cs="Tahoma"/>
          <w:color w:val="2F2A85"/>
          <w:sz w:val="18"/>
          <w:szCs w:val="18"/>
          <w:lang w:eastAsia="en-US"/>
        </w:rPr>
        <w:t xml:space="preserve"> </w:t>
      </w:r>
      <w:proofErr w:type="spellStart"/>
      <w:r w:rsidR="00F27D6B" w:rsidRPr="007411ED">
        <w:rPr>
          <w:rFonts w:ascii="Tahoma" w:eastAsiaTheme="minorHAnsi" w:hAnsi="Tahoma" w:cs="Tahoma"/>
          <w:color w:val="2F2A85"/>
          <w:sz w:val="18"/>
          <w:szCs w:val="18"/>
          <w:lang w:eastAsia="en-US"/>
        </w:rPr>
        <w:t>existing</w:t>
      </w:r>
      <w:proofErr w:type="spellEnd"/>
      <w:r w:rsidR="00F27D6B" w:rsidRPr="007411ED">
        <w:rPr>
          <w:rFonts w:ascii="Tahoma" w:eastAsiaTheme="minorHAnsi" w:hAnsi="Tahoma" w:cs="Tahoma"/>
          <w:color w:val="2F2A85"/>
          <w:sz w:val="18"/>
          <w:szCs w:val="18"/>
          <w:lang w:eastAsia="en-US"/>
        </w:rPr>
        <w:t xml:space="preserve"> </w:t>
      </w:r>
      <w:proofErr w:type="spellStart"/>
      <w:r w:rsidR="00F27D6B" w:rsidRPr="007411ED">
        <w:rPr>
          <w:rFonts w:ascii="Tahoma" w:eastAsiaTheme="minorHAnsi" w:hAnsi="Tahoma" w:cs="Tahoma"/>
          <w:color w:val="2F2A85"/>
          <w:sz w:val="18"/>
          <w:szCs w:val="18"/>
          <w:lang w:eastAsia="en-US"/>
        </w:rPr>
        <w:t>s</w:t>
      </w:r>
      <w:r w:rsidR="00172C29">
        <w:rPr>
          <w:rFonts w:ascii="Tahoma" w:eastAsiaTheme="minorHAnsi" w:hAnsi="Tahoma" w:cs="Tahoma"/>
          <w:color w:val="2F2A85"/>
          <w:sz w:val="18"/>
          <w:szCs w:val="18"/>
          <w:lang w:eastAsia="en-US"/>
        </w:rPr>
        <w:t>chemes</w:t>
      </w:r>
      <w:proofErr w:type="spellEnd"/>
      <w:r w:rsidR="00F27D6B" w:rsidRPr="007411ED">
        <w:rPr>
          <w:rFonts w:ascii="Tahoma" w:eastAsiaTheme="minorHAnsi" w:hAnsi="Tahoma" w:cs="Tahoma"/>
          <w:color w:val="2F2A85"/>
          <w:sz w:val="18"/>
          <w:szCs w:val="18"/>
          <w:lang w:eastAsia="en-US"/>
        </w:rPr>
        <w:t xml:space="preserve"> and </w:t>
      </w:r>
      <w:proofErr w:type="spellStart"/>
      <w:r w:rsidR="00F27D6B" w:rsidRPr="007411ED">
        <w:rPr>
          <w:rFonts w:ascii="Tahoma" w:eastAsiaTheme="minorHAnsi" w:hAnsi="Tahoma" w:cs="Tahoma"/>
          <w:color w:val="2F2A85"/>
          <w:sz w:val="18"/>
          <w:szCs w:val="18"/>
          <w:lang w:eastAsia="en-US"/>
        </w:rPr>
        <w:t>projects</w:t>
      </w:r>
      <w:proofErr w:type="spellEnd"/>
    </w:p>
    <w:p w:rsidR="00F27D6B" w:rsidRPr="00F27D6B" w:rsidRDefault="00F27D6B" w:rsidP="002F04F1">
      <w:pPr>
        <w:pStyle w:val="PrformatHTML"/>
        <w:ind w:left="720"/>
        <w:jc w:val="both"/>
        <w:rPr>
          <w:rFonts w:ascii="Tahoma" w:eastAsiaTheme="minorHAnsi" w:hAnsi="Tahoma" w:cs="Tahoma"/>
          <w:color w:val="2F2A85"/>
          <w:sz w:val="18"/>
          <w:szCs w:val="18"/>
          <w:lang w:eastAsia="en-US"/>
        </w:rPr>
      </w:pPr>
      <w:r w:rsidRPr="00F27D6B">
        <w:rPr>
          <w:rFonts w:ascii="Tahoma" w:eastAsiaTheme="minorHAnsi" w:hAnsi="Tahoma" w:cs="Tahoma"/>
          <w:color w:val="2F2A85"/>
          <w:sz w:val="18"/>
          <w:szCs w:val="18"/>
          <w:lang w:eastAsia="en-US"/>
        </w:rPr>
        <w:t>b. Continue to develop mechanisms to welcome the international public</w:t>
      </w:r>
    </w:p>
    <w:p w:rsidR="00F27D6B" w:rsidRPr="00F27D6B" w:rsidRDefault="00F27D6B" w:rsidP="002F04F1">
      <w:pPr>
        <w:pStyle w:val="PrformatHTML"/>
        <w:jc w:val="both"/>
        <w:rPr>
          <w:rFonts w:ascii="Tahoma" w:eastAsiaTheme="minorHAnsi" w:hAnsi="Tahoma" w:cs="Tahoma"/>
          <w:color w:val="2F2A85"/>
          <w:sz w:val="18"/>
          <w:szCs w:val="18"/>
          <w:lang w:eastAsia="en-US"/>
        </w:rPr>
      </w:pPr>
    </w:p>
    <w:p w:rsidR="007411ED" w:rsidRDefault="00F27D6B" w:rsidP="002F04F1">
      <w:pPr>
        <w:pStyle w:val="PrformatHTML"/>
        <w:numPr>
          <w:ilvl w:val="0"/>
          <w:numId w:val="7"/>
        </w:numPr>
        <w:jc w:val="both"/>
        <w:rPr>
          <w:rFonts w:ascii="Tahoma" w:eastAsiaTheme="minorHAnsi" w:hAnsi="Tahoma" w:cs="Tahoma"/>
          <w:color w:val="2F2A85"/>
          <w:sz w:val="18"/>
          <w:szCs w:val="18"/>
          <w:lang w:eastAsia="en-US"/>
        </w:rPr>
      </w:pPr>
      <w:proofErr w:type="spellStart"/>
      <w:r w:rsidRPr="00F27D6B">
        <w:rPr>
          <w:rFonts w:ascii="Tahoma" w:eastAsiaTheme="minorHAnsi" w:hAnsi="Tahoma" w:cs="Tahoma"/>
          <w:color w:val="2F2A85"/>
          <w:sz w:val="18"/>
          <w:szCs w:val="18"/>
          <w:lang w:eastAsia="en-US"/>
        </w:rPr>
        <w:t>Strengthening</w:t>
      </w:r>
      <w:proofErr w:type="spellEnd"/>
      <w:r w:rsidRPr="00F27D6B">
        <w:rPr>
          <w:rFonts w:ascii="Tahoma" w:eastAsiaTheme="minorHAnsi" w:hAnsi="Tahoma" w:cs="Tahoma"/>
          <w:color w:val="2F2A85"/>
          <w:sz w:val="18"/>
          <w:szCs w:val="18"/>
          <w:lang w:eastAsia="en-US"/>
        </w:rPr>
        <w:t xml:space="preserve"> </w:t>
      </w:r>
      <w:proofErr w:type="spellStart"/>
      <w:r w:rsidRPr="00F27D6B">
        <w:rPr>
          <w:rFonts w:ascii="Tahoma" w:eastAsiaTheme="minorHAnsi" w:hAnsi="Tahoma" w:cs="Tahoma"/>
          <w:color w:val="2F2A85"/>
          <w:sz w:val="18"/>
          <w:szCs w:val="18"/>
          <w:lang w:eastAsia="en-US"/>
        </w:rPr>
        <w:t>its</w:t>
      </w:r>
      <w:proofErr w:type="spellEnd"/>
      <w:r w:rsidRPr="00F27D6B">
        <w:rPr>
          <w:rFonts w:ascii="Tahoma" w:eastAsiaTheme="minorHAnsi" w:hAnsi="Tahoma" w:cs="Tahoma"/>
          <w:color w:val="2F2A85"/>
          <w:sz w:val="18"/>
          <w:szCs w:val="18"/>
          <w:lang w:eastAsia="en-US"/>
        </w:rPr>
        <w:t xml:space="preserve"> international </w:t>
      </w:r>
      <w:proofErr w:type="spellStart"/>
      <w:r w:rsidRPr="00F27D6B">
        <w:rPr>
          <w:rFonts w:ascii="Tahoma" w:eastAsiaTheme="minorHAnsi" w:hAnsi="Tahoma" w:cs="Tahoma"/>
          <w:color w:val="2F2A85"/>
          <w:sz w:val="18"/>
          <w:szCs w:val="18"/>
          <w:lang w:eastAsia="en-US"/>
        </w:rPr>
        <w:t>cooperation</w:t>
      </w:r>
      <w:proofErr w:type="spellEnd"/>
    </w:p>
    <w:p w:rsidR="007411ED" w:rsidRDefault="00F27D6B" w:rsidP="002F04F1">
      <w:pPr>
        <w:pStyle w:val="PrformatHTML"/>
        <w:ind w:left="720"/>
        <w:jc w:val="both"/>
        <w:rPr>
          <w:rFonts w:ascii="Tahoma" w:eastAsiaTheme="minorHAnsi" w:hAnsi="Tahoma" w:cs="Tahoma"/>
          <w:color w:val="2F2A85"/>
          <w:sz w:val="18"/>
          <w:szCs w:val="18"/>
          <w:lang w:eastAsia="en-US"/>
        </w:rPr>
      </w:pPr>
      <w:r w:rsidRPr="007411ED">
        <w:rPr>
          <w:rFonts w:ascii="Tahoma" w:eastAsiaTheme="minorHAnsi" w:hAnsi="Tahoma" w:cs="Tahoma"/>
          <w:color w:val="2F2A85"/>
          <w:sz w:val="18"/>
          <w:szCs w:val="18"/>
          <w:lang w:eastAsia="en-US"/>
        </w:rPr>
        <w:t xml:space="preserve">a. Map the international partners of all of </w:t>
      </w:r>
      <w:proofErr w:type="spellStart"/>
      <w:r w:rsidRPr="007411ED">
        <w:rPr>
          <w:rFonts w:ascii="Tahoma" w:eastAsiaTheme="minorHAnsi" w:hAnsi="Tahoma" w:cs="Tahoma"/>
          <w:color w:val="2F2A85"/>
          <w:sz w:val="18"/>
          <w:szCs w:val="18"/>
          <w:lang w:eastAsia="en-US"/>
        </w:rPr>
        <w:t>its</w:t>
      </w:r>
      <w:proofErr w:type="spellEnd"/>
      <w:r w:rsidRPr="007411ED">
        <w:rPr>
          <w:rFonts w:ascii="Tahoma" w:eastAsiaTheme="minorHAnsi" w:hAnsi="Tahoma" w:cs="Tahoma"/>
          <w:color w:val="2F2A85"/>
          <w:sz w:val="18"/>
          <w:szCs w:val="18"/>
          <w:lang w:eastAsia="en-US"/>
        </w:rPr>
        <w:t xml:space="preserve"> component establishments</w:t>
      </w:r>
    </w:p>
    <w:p w:rsidR="00F27D6B" w:rsidRPr="00F27D6B" w:rsidRDefault="00F27D6B" w:rsidP="002F04F1">
      <w:pPr>
        <w:pStyle w:val="PrformatHTML"/>
        <w:ind w:left="720"/>
        <w:jc w:val="both"/>
        <w:rPr>
          <w:rFonts w:ascii="Tahoma" w:eastAsiaTheme="minorHAnsi" w:hAnsi="Tahoma" w:cs="Tahoma"/>
          <w:color w:val="2F2A85"/>
          <w:sz w:val="18"/>
          <w:szCs w:val="18"/>
          <w:lang w:eastAsia="en-US"/>
        </w:rPr>
      </w:pPr>
      <w:r w:rsidRPr="00F27D6B">
        <w:rPr>
          <w:rFonts w:ascii="Tahoma" w:eastAsiaTheme="minorHAnsi" w:hAnsi="Tahoma" w:cs="Tahoma"/>
          <w:color w:val="2F2A85"/>
          <w:sz w:val="18"/>
          <w:szCs w:val="18"/>
          <w:lang w:eastAsia="en-US"/>
        </w:rPr>
        <w:t>b. Developing structuring partnerships</w:t>
      </w:r>
    </w:p>
    <w:p w:rsidR="00F27D6B" w:rsidRPr="00F27D6B" w:rsidRDefault="00F27D6B" w:rsidP="002F04F1">
      <w:pPr>
        <w:pStyle w:val="PrformatHTML"/>
        <w:jc w:val="both"/>
        <w:rPr>
          <w:rFonts w:ascii="Tahoma" w:eastAsiaTheme="minorHAnsi" w:hAnsi="Tahoma" w:cs="Tahoma"/>
          <w:color w:val="2F2A85"/>
          <w:sz w:val="18"/>
          <w:szCs w:val="18"/>
          <w:lang w:eastAsia="en-US"/>
        </w:rPr>
      </w:pPr>
    </w:p>
    <w:p w:rsidR="007411ED" w:rsidRDefault="00E51153" w:rsidP="002F04F1">
      <w:pPr>
        <w:pStyle w:val="PrformatHTML"/>
        <w:numPr>
          <w:ilvl w:val="0"/>
          <w:numId w:val="7"/>
        </w:numPr>
        <w:jc w:val="both"/>
        <w:rPr>
          <w:rFonts w:ascii="Tahoma" w:eastAsiaTheme="minorHAnsi" w:hAnsi="Tahoma" w:cs="Tahoma"/>
          <w:color w:val="2F2A85"/>
          <w:sz w:val="18"/>
          <w:szCs w:val="18"/>
          <w:lang w:eastAsia="en-US"/>
        </w:rPr>
      </w:pPr>
      <w:proofErr w:type="spellStart"/>
      <w:r>
        <w:rPr>
          <w:rFonts w:ascii="Tahoma" w:eastAsiaTheme="minorHAnsi" w:hAnsi="Tahoma" w:cs="Tahoma"/>
          <w:color w:val="2F2A85"/>
          <w:sz w:val="18"/>
          <w:szCs w:val="18"/>
          <w:lang w:eastAsia="en-US"/>
        </w:rPr>
        <w:t>Further</w:t>
      </w:r>
      <w:proofErr w:type="spellEnd"/>
      <w:r>
        <w:rPr>
          <w:rFonts w:ascii="Tahoma" w:eastAsiaTheme="minorHAnsi" w:hAnsi="Tahoma" w:cs="Tahoma"/>
          <w:color w:val="2F2A85"/>
          <w:sz w:val="18"/>
          <w:szCs w:val="18"/>
          <w:lang w:eastAsia="en-US"/>
        </w:rPr>
        <w:t xml:space="preserve"> </w:t>
      </w:r>
      <w:proofErr w:type="spellStart"/>
      <w:r>
        <w:rPr>
          <w:rFonts w:ascii="Tahoma" w:eastAsiaTheme="minorHAnsi" w:hAnsi="Tahoma" w:cs="Tahoma"/>
          <w:color w:val="2F2A85"/>
          <w:sz w:val="18"/>
          <w:szCs w:val="18"/>
          <w:lang w:eastAsia="en-US"/>
        </w:rPr>
        <w:t>developing</w:t>
      </w:r>
      <w:proofErr w:type="spellEnd"/>
      <w:r>
        <w:rPr>
          <w:rFonts w:ascii="Tahoma" w:eastAsiaTheme="minorHAnsi" w:hAnsi="Tahoma" w:cs="Tahoma"/>
          <w:color w:val="2F2A85"/>
          <w:sz w:val="18"/>
          <w:szCs w:val="18"/>
          <w:lang w:eastAsia="en-US"/>
        </w:rPr>
        <w:t xml:space="preserve"> and </w:t>
      </w:r>
      <w:proofErr w:type="spellStart"/>
      <w:r>
        <w:rPr>
          <w:rFonts w:ascii="Tahoma" w:eastAsiaTheme="minorHAnsi" w:hAnsi="Tahoma" w:cs="Tahoma"/>
          <w:color w:val="2F2A85"/>
          <w:sz w:val="18"/>
          <w:szCs w:val="18"/>
          <w:lang w:eastAsia="en-US"/>
        </w:rPr>
        <w:t>supporting</w:t>
      </w:r>
      <w:proofErr w:type="spellEnd"/>
      <w:r w:rsidR="00F27D6B" w:rsidRPr="00F27D6B">
        <w:rPr>
          <w:rFonts w:ascii="Tahoma" w:eastAsiaTheme="minorHAnsi" w:hAnsi="Tahoma" w:cs="Tahoma"/>
          <w:color w:val="2F2A85"/>
          <w:sz w:val="18"/>
          <w:szCs w:val="18"/>
          <w:lang w:eastAsia="en-US"/>
        </w:rPr>
        <w:t xml:space="preserve"> </w:t>
      </w:r>
      <w:proofErr w:type="spellStart"/>
      <w:r w:rsidR="00F27D6B" w:rsidRPr="00F27D6B">
        <w:rPr>
          <w:rFonts w:ascii="Tahoma" w:eastAsiaTheme="minorHAnsi" w:hAnsi="Tahoma" w:cs="Tahoma"/>
          <w:color w:val="2F2A85"/>
          <w:sz w:val="18"/>
          <w:szCs w:val="18"/>
          <w:lang w:eastAsia="en-US"/>
        </w:rPr>
        <w:t>mobility</w:t>
      </w:r>
      <w:proofErr w:type="spellEnd"/>
    </w:p>
    <w:p w:rsidR="007411ED" w:rsidRDefault="007411ED" w:rsidP="002F04F1">
      <w:pPr>
        <w:pStyle w:val="PrformatHTML"/>
        <w:ind w:left="720"/>
        <w:jc w:val="both"/>
        <w:rPr>
          <w:rFonts w:ascii="Tahoma" w:eastAsiaTheme="minorHAnsi" w:hAnsi="Tahoma" w:cs="Tahoma"/>
          <w:color w:val="2F2A85"/>
          <w:sz w:val="18"/>
          <w:szCs w:val="18"/>
          <w:lang w:eastAsia="en-US"/>
        </w:rPr>
      </w:pPr>
      <w:r w:rsidRPr="007411ED">
        <w:rPr>
          <w:rFonts w:ascii="Tahoma" w:eastAsiaTheme="minorHAnsi" w:hAnsi="Tahoma" w:cs="Tahoma"/>
          <w:color w:val="2F2A85"/>
          <w:sz w:val="18"/>
          <w:szCs w:val="18"/>
          <w:lang w:eastAsia="en-US"/>
        </w:rPr>
        <w:t>a</w:t>
      </w:r>
      <w:r w:rsidR="00F27D6B" w:rsidRPr="007411ED">
        <w:rPr>
          <w:rFonts w:ascii="Tahoma" w:eastAsiaTheme="minorHAnsi" w:hAnsi="Tahoma" w:cs="Tahoma"/>
          <w:color w:val="2F2A85"/>
          <w:sz w:val="18"/>
          <w:szCs w:val="18"/>
          <w:lang w:eastAsia="en-US"/>
        </w:rPr>
        <w:t xml:space="preserve">. Promote the mobility of the greatest number of students and staff (administrative and academic), </w:t>
      </w:r>
      <w:proofErr w:type="spellStart"/>
      <w:r w:rsidR="00F27D6B" w:rsidRPr="007411ED">
        <w:rPr>
          <w:rFonts w:ascii="Tahoma" w:eastAsiaTheme="minorHAnsi" w:hAnsi="Tahoma" w:cs="Tahoma"/>
          <w:color w:val="2F2A85"/>
          <w:sz w:val="18"/>
          <w:szCs w:val="18"/>
          <w:lang w:eastAsia="en-US"/>
        </w:rPr>
        <w:t>while</w:t>
      </w:r>
      <w:proofErr w:type="spellEnd"/>
      <w:r w:rsidR="00F27D6B" w:rsidRPr="007411ED">
        <w:rPr>
          <w:rFonts w:ascii="Tahoma" w:eastAsiaTheme="minorHAnsi" w:hAnsi="Tahoma" w:cs="Tahoma"/>
          <w:color w:val="2F2A85"/>
          <w:sz w:val="18"/>
          <w:szCs w:val="18"/>
          <w:lang w:eastAsia="en-US"/>
        </w:rPr>
        <w:t xml:space="preserve"> </w:t>
      </w:r>
      <w:proofErr w:type="spellStart"/>
      <w:r w:rsidR="00F27D6B" w:rsidRPr="007411ED">
        <w:rPr>
          <w:rFonts w:ascii="Tahoma" w:eastAsiaTheme="minorHAnsi" w:hAnsi="Tahoma" w:cs="Tahoma"/>
          <w:color w:val="2F2A85"/>
          <w:sz w:val="18"/>
          <w:szCs w:val="18"/>
          <w:lang w:eastAsia="en-US"/>
        </w:rPr>
        <w:t>integrating</w:t>
      </w:r>
      <w:proofErr w:type="spellEnd"/>
      <w:r w:rsidR="00F27D6B" w:rsidRPr="007411ED">
        <w:rPr>
          <w:rFonts w:ascii="Tahoma" w:eastAsiaTheme="minorHAnsi" w:hAnsi="Tahoma" w:cs="Tahoma"/>
          <w:color w:val="2F2A85"/>
          <w:sz w:val="18"/>
          <w:szCs w:val="18"/>
          <w:lang w:eastAsia="en-US"/>
        </w:rPr>
        <w:t xml:space="preserve"> the </w:t>
      </w:r>
      <w:proofErr w:type="spellStart"/>
      <w:r w:rsidR="00F27D6B" w:rsidRPr="007411ED">
        <w:rPr>
          <w:rFonts w:ascii="Tahoma" w:eastAsiaTheme="minorHAnsi" w:hAnsi="Tahoma" w:cs="Tahoma"/>
          <w:color w:val="2F2A85"/>
          <w:sz w:val="18"/>
          <w:szCs w:val="18"/>
          <w:lang w:eastAsia="en-US"/>
        </w:rPr>
        <w:t>principles</w:t>
      </w:r>
      <w:proofErr w:type="spellEnd"/>
      <w:r w:rsidR="00F27D6B" w:rsidRPr="007411ED">
        <w:rPr>
          <w:rFonts w:ascii="Tahoma" w:eastAsiaTheme="minorHAnsi" w:hAnsi="Tahoma" w:cs="Tahoma"/>
          <w:color w:val="2F2A85"/>
          <w:sz w:val="18"/>
          <w:szCs w:val="18"/>
          <w:lang w:eastAsia="en-US"/>
        </w:rPr>
        <w:t xml:space="preserve"> of inclusion, </w:t>
      </w:r>
      <w:proofErr w:type="spellStart"/>
      <w:r w:rsidR="00F27D6B" w:rsidRPr="007411ED">
        <w:rPr>
          <w:rFonts w:ascii="Tahoma" w:eastAsiaTheme="minorHAnsi" w:hAnsi="Tahoma" w:cs="Tahoma"/>
          <w:color w:val="2F2A85"/>
          <w:sz w:val="18"/>
          <w:szCs w:val="18"/>
          <w:lang w:eastAsia="en-US"/>
        </w:rPr>
        <w:t>transparency</w:t>
      </w:r>
      <w:proofErr w:type="spellEnd"/>
      <w:r w:rsidR="00F27D6B" w:rsidRPr="007411ED">
        <w:rPr>
          <w:rFonts w:ascii="Tahoma" w:eastAsiaTheme="minorHAnsi" w:hAnsi="Tahoma" w:cs="Tahoma"/>
          <w:color w:val="2F2A85"/>
          <w:sz w:val="18"/>
          <w:szCs w:val="18"/>
          <w:lang w:eastAsia="en-US"/>
        </w:rPr>
        <w:t xml:space="preserve"> and non-discrimination</w:t>
      </w:r>
    </w:p>
    <w:p w:rsidR="00F27D6B" w:rsidRPr="00F27D6B" w:rsidRDefault="00F27D6B" w:rsidP="002F04F1">
      <w:pPr>
        <w:pStyle w:val="PrformatHTML"/>
        <w:ind w:left="720"/>
        <w:jc w:val="both"/>
        <w:rPr>
          <w:rFonts w:ascii="Tahoma" w:eastAsiaTheme="minorHAnsi" w:hAnsi="Tahoma" w:cs="Tahoma"/>
          <w:color w:val="2F2A85"/>
          <w:sz w:val="18"/>
          <w:szCs w:val="18"/>
          <w:lang w:eastAsia="en-US"/>
        </w:rPr>
      </w:pPr>
      <w:r w:rsidRPr="00F27D6B">
        <w:rPr>
          <w:rFonts w:ascii="Tahoma" w:eastAsiaTheme="minorHAnsi" w:hAnsi="Tahoma" w:cs="Tahoma"/>
          <w:color w:val="2F2A85"/>
          <w:sz w:val="18"/>
          <w:szCs w:val="18"/>
          <w:lang w:eastAsia="en-US"/>
        </w:rPr>
        <w:t xml:space="preserve">b. Support the use of mobility </w:t>
      </w:r>
      <w:proofErr w:type="spellStart"/>
      <w:r w:rsidRPr="00F27D6B">
        <w:rPr>
          <w:rFonts w:ascii="Tahoma" w:eastAsiaTheme="minorHAnsi" w:hAnsi="Tahoma" w:cs="Tahoma"/>
          <w:color w:val="2F2A85"/>
          <w:sz w:val="18"/>
          <w:szCs w:val="18"/>
          <w:lang w:eastAsia="en-US"/>
        </w:rPr>
        <w:t>tools</w:t>
      </w:r>
      <w:proofErr w:type="spellEnd"/>
      <w:r w:rsidRPr="00F27D6B">
        <w:rPr>
          <w:rFonts w:ascii="Tahoma" w:eastAsiaTheme="minorHAnsi" w:hAnsi="Tahoma" w:cs="Tahoma"/>
          <w:color w:val="2F2A85"/>
          <w:sz w:val="18"/>
          <w:szCs w:val="18"/>
          <w:lang w:eastAsia="en-US"/>
        </w:rPr>
        <w:t xml:space="preserve">: recognition of </w:t>
      </w:r>
      <w:proofErr w:type="spellStart"/>
      <w:r w:rsidRPr="00F27D6B">
        <w:rPr>
          <w:rFonts w:ascii="Tahoma" w:eastAsiaTheme="minorHAnsi" w:hAnsi="Tahoma" w:cs="Tahoma"/>
          <w:color w:val="2F2A85"/>
          <w:sz w:val="18"/>
          <w:szCs w:val="18"/>
          <w:lang w:eastAsia="en-US"/>
        </w:rPr>
        <w:t>mobili</w:t>
      </w:r>
      <w:r w:rsidR="002F04F1">
        <w:rPr>
          <w:rFonts w:ascii="Tahoma" w:eastAsiaTheme="minorHAnsi" w:hAnsi="Tahoma" w:cs="Tahoma"/>
          <w:color w:val="2F2A85"/>
          <w:sz w:val="18"/>
          <w:szCs w:val="18"/>
          <w:lang w:eastAsia="en-US"/>
        </w:rPr>
        <w:t>ty</w:t>
      </w:r>
      <w:proofErr w:type="spellEnd"/>
      <w:r w:rsidR="002F04F1">
        <w:rPr>
          <w:rFonts w:ascii="Tahoma" w:eastAsiaTheme="minorHAnsi" w:hAnsi="Tahoma" w:cs="Tahoma"/>
          <w:color w:val="2F2A85"/>
          <w:sz w:val="18"/>
          <w:szCs w:val="18"/>
          <w:lang w:eastAsia="en-US"/>
        </w:rPr>
        <w:t xml:space="preserve">, ECTS, </w:t>
      </w:r>
      <w:proofErr w:type="spellStart"/>
      <w:r w:rsidR="002F04F1">
        <w:rPr>
          <w:rFonts w:ascii="Tahoma" w:eastAsiaTheme="minorHAnsi" w:hAnsi="Tahoma" w:cs="Tahoma"/>
          <w:color w:val="2F2A85"/>
          <w:sz w:val="18"/>
          <w:szCs w:val="18"/>
          <w:lang w:eastAsia="en-US"/>
        </w:rPr>
        <w:t>European</w:t>
      </w:r>
      <w:proofErr w:type="spellEnd"/>
      <w:r w:rsidR="002F04F1">
        <w:rPr>
          <w:rFonts w:ascii="Tahoma" w:eastAsiaTheme="minorHAnsi" w:hAnsi="Tahoma" w:cs="Tahoma"/>
          <w:color w:val="2F2A85"/>
          <w:sz w:val="18"/>
          <w:szCs w:val="18"/>
          <w:lang w:eastAsia="en-US"/>
        </w:rPr>
        <w:t xml:space="preserve"> </w:t>
      </w:r>
      <w:proofErr w:type="spellStart"/>
      <w:r w:rsidR="002F04F1">
        <w:rPr>
          <w:rFonts w:ascii="Tahoma" w:eastAsiaTheme="minorHAnsi" w:hAnsi="Tahoma" w:cs="Tahoma"/>
          <w:color w:val="2F2A85"/>
          <w:sz w:val="18"/>
          <w:szCs w:val="18"/>
          <w:lang w:eastAsia="en-US"/>
        </w:rPr>
        <w:t>student</w:t>
      </w:r>
      <w:proofErr w:type="spellEnd"/>
      <w:r w:rsidR="002F04F1">
        <w:rPr>
          <w:rFonts w:ascii="Tahoma" w:eastAsiaTheme="minorHAnsi" w:hAnsi="Tahoma" w:cs="Tahoma"/>
          <w:color w:val="2F2A85"/>
          <w:sz w:val="18"/>
          <w:szCs w:val="18"/>
          <w:lang w:eastAsia="en-US"/>
        </w:rPr>
        <w:t xml:space="preserve"> </w:t>
      </w:r>
      <w:proofErr w:type="spellStart"/>
      <w:r w:rsidR="002F04F1">
        <w:rPr>
          <w:rFonts w:ascii="Tahoma" w:eastAsiaTheme="minorHAnsi" w:hAnsi="Tahoma" w:cs="Tahoma"/>
          <w:color w:val="2F2A85"/>
          <w:sz w:val="18"/>
          <w:szCs w:val="18"/>
          <w:lang w:eastAsia="en-US"/>
        </w:rPr>
        <w:t>card</w:t>
      </w:r>
      <w:proofErr w:type="spellEnd"/>
      <w:r w:rsidRPr="00F27D6B">
        <w:rPr>
          <w:rFonts w:ascii="Tahoma" w:eastAsiaTheme="minorHAnsi" w:hAnsi="Tahoma" w:cs="Tahoma"/>
          <w:color w:val="2F2A85"/>
          <w:sz w:val="18"/>
          <w:szCs w:val="18"/>
          <w:lang w:eastAsia="en-US"/>
        </w:rPr>
        <w:t>...</w:t>
      </w:r>
    </w:p>
    <w:p w:rsidR="00F27D6B" w:rsidRPr="00F27D6B" w:rsidRDefault="00F27D6B" w:rsidP="002F04F1">
      <w:pPr>
        <w:pStyle w:val="PrformatHTML"/>
        <w:jc w:val="both"/>
        <w:rPr>
          <w:rFonts w:ascii="Tahoma" w:eastAsiaTheme="minorHAnsi" w:hAnsi="Tahoma" w:cs="Tahoma"/>
          <w:color w:val="2F2A85"/>
          <w:sz w:val="18"/>
          <w:szCs w:val="18"/>
          <w:lang w:eastAsia="en-US"/>
        </w:rPr>
      </w:pPr>
    </w:p>
    <w:p w:rsidR="007411ED" w:rsidRDefault="00ED5698" w:rsidP="006129E8">
      <w:pPr>
        <w:pStyle w:val="PrformatHTML"/>
        <w:numPr>
          <w:ilvl w:val="0"/>
          <w:numId w:val="7"/>
        </w:numPr>
        <w:jc w:val="both"/>
        <w:rPr>
          <w:rFonts w:ascii="Tahoma" w:eastAsiaTheme="minorHAnsi" w:hAnsi="Tahoma" w:cs="Tahoma"/>
          <w:color w:val="2F2A85"/>
          <w:sz w:val="18"/>
          <w:szCs w:val="18"/>
          <w:lang w:eastAsia="en-US"/>
        </w:rPr>
      </w:pPr>
      <w:proofErr w:type="spellStart"/>
      <w:r w:rsidRPr="00E51153">
        <w:rPr>
          <w:rFonts w:ascii="Tahoma" w:eastAsiaTheme="minorHAnsi" w:hAnsi="Tahoma" w:cs="Tahoma"/>
          <w:color w:val="2F2A85"/>
          <w:sz w:val="18"/>
          <w:szCs w:val="18"/>
          <w:lang w:eastAsia="en-US"/>
        </w:rPr>
        <w:t>Developing</w:t>
      </w:r>
      <w:proofErr w:type="spellEnd"/>
      <w:r w:rsidRPr="00E51153">
        <w:rPr>
          <w:rFonts w:ascii="Tahoma" w:eastAsiaTheme="minorHAnsi" w:hAnsi="Tahoma" w:cs="Tahoma"/>
          <w:color w:val="2F2A85"/>
          <w:sz w:val="18"/>
          <w:szCs w:val="18"/>
          <w:lang w:eastAsia="en-US"/>
        </w:rPr>
        <w:t xml:space="preserve"> </w:t>
      </w:r>
      <w:r w:rsidR="006129E8" w:rsidRPr="00E51153">
        <w:rPr>
          <w:rFonts w:ascii="Tahoma" w:eastAsiaTheme="minorHAnsi" w:hAnsi="Tahoma" w:cs="Tahoma"/>
          <w:color w:val="2F2A85"/>
          <w:sz w:val="18"/>
          <w:szCs w:val="18"/>
          <w:lang w:eastAsia="en-US"/>
        </w:rPr>
        <w:t>the practice</w:t>
      </w:r>
      <w:r w:rsidRPr="00E51153">
        <w:rPr>
          <w:rFonts w:ascii="Tahoma" w:eastAsiaTheme="minorHAnsi" w:hAnsi="Tahoma" w:cs="Tahoma"/>
          <w:color w:val="2F2A85"/>
          <w:sz w:val="18"/>
          <w:szCs w:val="18"/>
          <w:lang w:eastAsia="en-US"/>
        </w:rPr>
        <w:t>s</w:t>
      </w:r>
      <w:r w:rsidR="006129E8" w:rsidRPr="00E51153">
        <w:rPr>
          <w:rFonts w:ascii="Tahoma" w:eastAsiaTheme="minorHAnsi" w:hAnsi="Tahoma" w:cs="Tahoma"/>
          <w:color w:val="2F2A85"/>
          <w:sz w:val="18"/>
          <w:szCs w:val="18"/>
          <w:lang w:eastAsia="en-US"/>
        </w:rPr>
        <w:t xml:space="preserve"> of </w:t>
      </w:r>
      <w:r w:rsidR="006129E8">
        <w:rPr>
          <w:rFonts w:ascii="Tahoma" w:eastAsiaTheme="minorHAnsi" w:hAnsi="Tahoma" w:cs="Tahoma"/>
          <w:color w:val="2F2A85"/>
          <w:sz w:val="18"/>
          <w:szCs w:val="18"/>
          <w:lang w:eastAsia="en-US"/>
        </w:rPr>
        <w:t>‘</w:t>
      </w:r>
      <w:proofErr w:type="spellStart"/>
      <w:r w:rsidR="006129E8" w:rsidRPr="00E51153">
        <w:rPr>
          <w:rFonts w:ascii="Tahoma" w:eastAsiaTheme="minorHAnsi" w:hAnsi="Tahoma" w:cs="Tahoma"/>
          <w:color w:val="2F2A85"/>
          <w:sz w:val="18"/>
          <w:szCs w:val="18"/>
          <w:lang w:eastAsia="en-US"/>
        </w:rPr>
        <w:t>internationalization</w:t>
      </w:r>
      <w:proofErr w:type="spellEnd"/>
      <w:r w:rsidR="006129E8" w:rsidRPr="00E51153">
        <w:rPr>
          <w:rFonts w:ascii="Tahoma" w:eastAsiaTheme="minorHAnsi" w:hAnsi="Tahoma" w:cs="Tahoma"/>
          <w:color w:val="2F2A85"/>
          <w:sz w:val="18"/>
          <w:szCs w:val="18"/>
          <w:lang w:eastAsia="en-US"/>
        </w:rPr>
        <w:t xml:space="preserve"> at home’</w:t>
      </w:r>
    </w:p>
    <w:p w:rsidR="007411ED" w:rsidRDefault="00F27D6B" w:rsidP="002F04F1">
      <w:pPr>
        <w:pStyle w:val="PrformatHTML"/>
        <w:ind w:left="720"/>
        <w:jc w:val="both"/>
        <w:rPr>
          <w:rFonts w:ascii="Tahoma" w:eastAsiaTheme="minorHAnsi" w:hAnsi="Tahoma" w:cs="Tahoma"/>
          <w:color w:val="2F2A85"/>
          <w:sz w:val="18"/>
          <w:szCs w:val="18"/>
          <w:lang w:eastAsia="en-US"/>
        </w:rPr>
      </w:pPr>
      <w:r w:rsidRPr="007411ED">
        <w:rPr>
          <w:rFonts w:ascii="Tahoma" w:eastAsiaTheme="minorHAnsi" w:hAnsi="Tahoma" w:cs="Tahoma"/>
          <w:color w:val="2F2A85"/>
          <w:sz w:val="18"/>
          <w:szCs w:val="18"/>
          <w:lang w:eastAsia="en-US"/>
        </w:rPr>
        <w:t xml:space="preserve">a. Support the </w:t>
      </w:r>
      <w:proofErr w:type="spellStart"/>
      <w:r w:rsidRPr="007411ED">
        <w:rPr>
          <w:rFonts w:ascii="Tahoma" w:eastAsiaTheme="minorHAnsi" w:hAnsi="Tahoma" w:cs="Tahoma"/>
          <w:color w:val="2F2A85"/>
          <w:sz w:val="18"/>
          <w:szCs w:val="18"/>
          <w:lang w:eastAsia="en-US"/>
        </w:rPr>
        <w:t>development</w:t>
      </w:r>
      <w:proofErr w:type="spellEnd"/>
      <w:r w:rsidRPr="007411ED">
        <w:rPr>
          <w:rFonts w:ascii="Tahoma" w:eastAsiaTheme="minorHAnsi" w:hAnsi="Tahoma" w:cs="Tahoma"/>
          <w:color w:val="2F2A85"/>
          <w:sz w:val="18"/>
          <w:szCs w:val="18"/>
          <w:lang w:eastAsia="en-US"/>
        </w:rPr>
        <w:t xml:space="preserve"> of </w:t>
      </w:r>
      <w:proofErr w:type="spellStart"/>
      <w:r w:rsidRPr="007411ED">
        <w:rPr>
          <w:rFonts w:ascii="Tahoma" w:eastAsiaTheme="minorHAnsi" w:hAnsi="Tahoma" w:cs="Tahoma"/>
          <w:color w:val="2F2A85"/>
          <w:sz w:val="18"/>
          <w:szCs w:val="18"/>
          <w:lang w:eastAsia="en-US"/>
        </w:rPr>
        <w:t>virtual</w:t>
      </w:r>
      <w:proofErr w:type="spellEnd"/>
      <w:r w:rsidRPr="007411ED">
        <w:rPr>
          <w:rFonts w:ascii="Tahoma" w:eastAsiaTheme="minorHAnsi" w:hAnsi="Tahoma" w:cs="Tahoma"/>
          <w:color w:val="2F2A85"/>
          <w:sz w:val="18"/>
          <w:szCs w:val="18"/>
          <w:lang w:eastAsia="en-US"/>
        </w:rPr>
        <w:t xml:space="preserve"> </w:t>
      </w:r>
      <w:proofErr w:type="spellStart"/>
      <w:r w:rsidRPr="007411ED">
        <w:rPr>
          <w:rFonts w:ascii="Tahoma" w:eastAsiaTheme="minorHAnsi" w:hAnsi="Tahoma" w:cs="Tahoma"/>
          <w:color w:val="2F2A85"/>
          <w:sz w:val="18"/>
          <w:szCs w:val="18"/>
          <w:lang w:eastAsia="en-US"/>
        </w:rPr>
        <w:t>mobility</w:t>
      </w:r>
      <w:proofErr w:type="spellEnd"/>
    </w:p>
    <w:p w:rsidR="00F27D6B" w:rsidRPr="00F27D6B" w:rsidRDefault="00F27D6B" w:rsidP="002F04F1">
      <w:pPr>
        <w:pStyle w:val="PrformatHTML"/>
        <w:ind w:left="720"/>
        <w:jc w:val="both"/>
        <w:rPr>
          <w:rFonts w:ascii="Tahoma" w:eastAsiaTheme="minorHAnsi" w:hAnsi="Tahoma" w:cs="Tahoma"/>
          <w:color w:val="2F2A85"/>
          <w:sz w:val="18"/>
          <w:szCs w:val="18"/>
          <w:lang w:eastAsia="en-US"/>
        </w:rPr>
      </w:pPr>
      <w:r w:rsidRPr="00F27D6B">
        <w:rPr>
          <w:rFonts w:ascii="Tahoma" w:eastAsiaTheme="minorHAnsi" w:hAnsi="Tahoma" w:cs="Tahoma"/>
          <w:color w:val="2F2A85"/>
          <w:sz w:val="18"/>
          <w:szCs w:val="18"/>
          <w:lang w:eastAsia="en-US"/>
        </w:rPr>
        <w:t>b. Support language learning</w:t>
      </w:r>
    </w:p>
    <w:p w:rsidR="00F27D6B" w:rsidRPr="00F27D6B" w:rsidRDefault="00F27D6B" w:rsidP="002F04F1">
      <w:pPr>
        <w:pStyle w:val="Corpsdetexte"/>
        <w:jc w:val="both"/>
        <w:rPr>
          <w:rFonts w:ascii="Tahoma" w:eastAsiaTheme="minorHAnsi" w:hAnsi="Tahoma" w:cs="Tahoma"/>
          <w:lang w:eastAsia="en-US" w:bidi="ar-SA"/>
        </w:rPr>
      </w:pPr>
    </w:p>
    <w:sectPr w:rsidR="00F27D6B" w:rsidRPr="00F27D6B" w:rsidSect="00F27D6B">
      <w:headerReference w:type="default" r:id="rId8"/>
      <w:footerReference w:type="default" r:id="rId9"/>
      <w:type w:val="continuous"/>
      <w:pgSz w:w="11906" w:h="16838"/>
      <w:pgMar w:top="1582" w:right="1400" w:bottom="278" w:left="1400" w:header="215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56C" w:rsidRDefault="0074656C" w:rsidP="00914EB0">
      <w:pPr>
        <w:spacing w:after="0" w:line="240" w:lineRule="auto"/>
      </w:pPr>
      <w:r>
        <w:separator/>
      </w:r>
    </w:p>
  </w:endnote>
  <w:endnote w:type="continuationSeparator" w:id="0">
    <w:p w:rsidR="0074656C" w:rsidRDefault="0074656C" w:rsidP="00914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T Norms">
    <w:altName w:val="Times New Roman"/>
    <w:charset w:val="00"/>
    <w:family w:val="auto"/>
    <w:pitch w:val="variable"/>
    <w:sig w:usb0="00000001"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 w:name="TT Norms Regular">
    <w:altName w:val="TT Norms Regular"/>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6662"/>
      <w:gridCol w:w="1163"/>
    </w:tblGrid>
    <w:tr w:rsidR="005857F7" w:rsidTr="005857F7">
      <w:tc>
        <w:tcPr>
          <w:tcW w:w="1271" w:type="dxa"/>
        </w:tcPr>
        <w:p w:rsidR="005857F7" w:rsidRDefault="005857F7" w:rsidP="005857F7">
          <w:pPr>
            <w:pStyle w:val="Pieddepage"/>
            <w:jc w:val="center"/>
          </w:pPr>
        </w:p>
      </w:tc>
      <w:tc>
        <w:tcPr>
          <w:tcW w:w="6662" w:type="dxa"/>
        </w:tcPr>
        <w:p w:rsidR="005857F7" w:rsidRDefault="005857F7" w:rsidP="005857F7">
          <w:pPr>
            <w:pStyle w:val="Corpsdetexte"/>
            <w:ind w:left="2124" w:hanging="2124"/>
            <w:jc w:val="center"/>
            <w:rPr>
              <w:rFonts w:ascii="Tahoma" w:hAnsi="Tahoma" w:cs="Tahoma"/>
              <w:color w:val="AEAAAA" w:themeColor="background2" w:themeShade="BF"/>
              <w:sz w:val="16"/>
              <w:szCs w:val="16"/>
            </w:rPr>
          </w:pPr>
          <w:r w:rsidRPr="003D5858">
            <w:rPr>
              <w:rFonts w:ascii="Tahoma" w:hAnsi="Tahoma" w:cs="Tahoma"/>
              <w:color w:val="AEAAAA" w:themeColor="background2" w:themeShade="BF"/>
              <w:sz w:val="16"/>
              <w:szCs w:val="16"/>
            </w:rPr>
            <w:t xml:space="preserve">Université Gustave Eiffel • Campus </w:t>
          </w:r>
          <w:r w:rsidR="005E231F">
            <w:rPr>
              <w:rFonts w:ascii="Tahoma" w:hAnsi="Tahoma" w:cs="Tahoma"/>
              <w:color w:val="AEAAAA" w:themeColor="background2" w:themeShade="BF"/>
              <w:sz w:val="16"/>
              <w:szCs w:val="16"/>
            </w:rPr>
            <w:t>de Marne-la-Vallée</w:t>
          </w:r>
        </w:p>
        <w:p w:rsidR="005857F7" w:rsidRDefault="005857F7" w:rsidP="005857F7">
          <w:pPr>
            <w:pStyle w:val="Corpsdetexte"/>
            <w:ind w:left="2124" w:hanging="2124"/>
            <w:jc w:val="center"/>
            <w:rPr>
              <w:rFonts w:ascii="Tahoma" w:hAnsi="Tahoma" w:cs="Tahoma"/>
              <w:color w:val="AEAAAA" w:themeColor="background2" w:themeShade="BF"/>
              <w:sz w:val="16"/>
              <w:szCs w:val="16"/>
            </w:rPr>
          </w:pPr>
          <w:r>
            <w:rPr>
              <w:rFonts w:ascii="Tahoma" w:hAnsi="Tahoma" w:cs="Tahoma"/>
              <w:color w:val="AEAAAA" w:themeColor="background2" w:themeShade="BF"/>
              <w:sz w:val="16"/>
              <w:szCs w:val="16"/>
            </w:rPr>
            <w:t>5, Boulevard Descartes</w:t>
          </w:r>
          <w:r w:rsidRPr="003D5858">
            <w:rPr>
              <w:rFonts w:ascii="Tahoma" w:hAnsi="Tahoma" w:cs="Tahoma"/>
              <w:color w:val="AEAAAA" w:themeColor="background2" w:themeShade="BF"/>
              <w:sz w:val="16"/>
              <w:szCs w:val="16"/>
            </w:rPr>
            <w:t xml:space="preserve"> • Champs-sur-Marne • 77454 Marne-La-Vallée CEDEX 2</w:t>
          </w:r>
        </w:p>
        <w:p w:rsidR="005857F7" w:rsidRPr="005857F7" w:rsidRDefault="005857F7" w:rsidP="005857F7">
          <w:pPr>
            <w:pStyle w:val="Corpsdetexte"/>
            <w:ind w:left="2124" w:hanging="2124"/>
            <w:jc w:val="center"/>
            <w:rPr>
              <w:rFonts w:ascii="Tahoma" w:hAnsi="Tahoma" w:cs="Tahoma"/>
              <w:color w:val="AEAAAA" w:themeColor="background2" w:themeShade="BF"/>
              <w:sz w:val="16"/>
              <w:szCs w:val="16"/>
            </w:rPr>
          </w:pPr>
          <w:r>
            <w:rPr>
              <w:rFonts w:ascii="Tahoma" w:hAnsi="Tahoma" w:cs="Tahoma"/>
              <w:color w:val="AEAAAA" w:themeColor="background2" w:themeShade="BF"/>
              <w:sz w:val="16"/>
              <w:szCs w:val="16"/>
            </w:rPr>
            <w:t>univ-gustave-eiffel.fr</w:t>
          </w:r>
        </w:p>
      </w:tc>
      <w:tc>
        <w:tcPr>
          <w:tcW w:w="1163" w:type="dxa"/>
        </w:tcPr>
        <w:p w:rsidR="005857F7" w:rsidRDefault="005857F7" w:rsidP="005857F7">
          <w:pPr>
            <w:pStyle w:val="Pieddepage"/>
            <w:jc w:val="center"/>
          </w:pPr>
        </w:p>
      </w:tc>
    </w:tr>
  </w:tbl>
  <w:p w:rsidR="00213FB6" w:rsidRPr="005857F7" w:rsidRDefault="00213FB6" w:rsidP="005857F7">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56C" w:rsidRDefault="0074656C" w:rsidP="00914EB0">
      <w:pPr>
        <w:spacing w:after="0" w:line="240" w:lineRule="auto"/>
      </w:pPr>
      <w:r>
        <w:separator/>
      </w:r>
    </w:p>
  </w:footnote>
  <w:footnote w:type="continuationSeparator" w:id="0">
    <w:p w:rsidR="0074656C" w:rsidRDefault="0074656C" w:rsidP="00914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FB5" w:rsidRDefault="00720FB5">
    <w:pPr>
      <w:pStyle w:val="En-tte"/>
    </w:pPr>
    <w:r>
      <w:rPr>
        <w:noProof/>
        <w:lang w:eastAsia="fr-FR"/>
      </w:rPr>
      <w:drawing>
        <wp:inline distT="0" distB="0" distL="0" distR="0" wp14:anchorId="582330D6" wp14:editId="591577E7">
          <wp:extent cx="2222100" cy="459367"/>
          <wp:effectExtent l="0" t="0" r="698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niv_gustave_eiffel_cmj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0530" cy="490052"/>
                  </a:xfrm>
                  <a:prstGeom prst="rect">
                    <a:avLst/>
                  </a:prstGeom>
                </pic:spPr>
              </pic:pic>
            </a:graphicData>
          </a:graphic>
        </wp:inline>
      </w:drawing>
    </w:r>
  </w:p>
  <w:p w:rsidR="00720FB5" w:rsidRDefault="00720FB5">
    <w:pPr>
      <w:pStyle w:val="En-tte"/>
    </w:pPr>
  </w:p>
  <w:p w:rsidR="00720FB5" w:rsidRPr="00720FB5" w:rsidRDefault="00720FB5" w:rsidP="00720FB5">
    <w:pPr>
      <w:pStyle w:val="Corpsdetexte"/>
      <w:jc w:val="both"/>
      <w:rPr>
        <w:rFonts w:ascii="Tahoma" w:hAnsi="Tahoma" w:cs="Tahoma"/>
        <w:b/>
      </w:rPr>
    </w:pPr>
    <w:r w:rsidRPr="00B56F65">
      <w:rPr>
        <w:rFonts w:ascii="Tahoma" w:hAnsi="Tahoma" w:cs="Tahoma"/>
        <w:b/>
      </w:rPr>
      <w:t>univ-gustave-eiffel.fr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CA4415F8"/>
    <w:name w:val="WW8Num4"/>
    <w:lvl w:ilvl="0">
      <w:start w:val="1"/>
      <w:numFmt w:val="lowerLetter"/>
      <w:lvlText w:val="%1."/>
      <w:lvlJc w:val="left"/>
      <w:pPr>
        <w:tabs>
          <w:tab w:val="num" w:pos="0"/>
        </w:tabs>
        <w:ind w:left="1080" w:hanging="360"/>
      </w:pPr>
      <w:rPr>
        <w:rFonts w:hint="default"/>
        <w:sz w:val="18"/>
        <w:szCs w:val="18"/>
      </w:rPr>
    </w:lvl>
  </w:abstractNum>
  <w:abstractNum w:abstractNumId="1" w15:restartNumberingAfterBreak="0">
    <w:nsid w:val="00000006"/>
    <w:multiLevelType w:val="singleLevel"/>
    <w:tmpl w:val="29D8B4E0"/>
    <w:name w:val="WW8Num5"/>
    <w:lvl w:ilvl="0">
      <w:start w:val="1"/>
      <w:numFmt w:val="lowerLetter"/>
      <w:lvlText w:val="%1."/>
      <w:lvlJc w:val="left"/>
      <w:pPr>
        <w:tabs>
          <w:tab w:val="num" w:pos="0"/>
        </w:tabs>
        <w:ind w:left="1080" w:hanging="360"/>
      </w:pPr>
      <w:rPr>
        <w:rFonts w:hint="default"/>
        <w:sz w:val="18"/>
        <w:szCs w:val="18"/>
      </w:rPr>
    </w:lvl>
  </w:abstractNum>
  <w:abstractNum w:abstractNumId="2" w15:restartNumberingAfterBreak="0">
    <w:nsid w:val="00000009"/>
    <w:multiLevelType w:val="singleLevel"/>
    <w:tmpl w:val="1870C4EC"/>
    <w:name w:val="WW8Num8"/>
    <w:lvl w:ilvl="0">
      <w:start w:val="1"/>
      <w:numFmt w:val="lowerLetter"/>
      <w:lvlText w:val="%1."/>
      <w:lvlJc w:val="left"/>
      <w:pPr>
        <w:tabs>
          <w:tab w:val="num" w:pos="0"/>
        </w:tabs>
        <w:ind w:left="1080" w:hanging="360"/>
      </w:pPr>
      <w:rPr>
        <w:rFonts w:hint="default"/>
        <w:sz w:val="18"/>
        <w:szCs w:val="18"/>
        <w:lang w:val="fr-FR"/>
      </w:rPr>
    </w:lvl>
  </w:abstractNum>
  <w:abstractNum w:abstractNumId="3" w15:restartNumberingAfterBreak="0">
    <w:nsid w:val="0000000B"/>
    <w:multiLevelType w:val="singleLevel"/>
    <w:tmpl w:val="07CEBAA6"/>
    <w:name w:val="WW8Num10"/>
    <w:lvl w:ilvl="0">
      <w:start w:val="1"/>
      <w:numFmt w:val="lowerLetter"/>
      <w:lvlText w:val="%1."/>
      <w:lvlJc w:val="left"/>
      <w:pPr>
        <w:tabs>
          <w:tab w:val="num" w:pos="0"/>
        </w:tabs>
        <w:ind w:left="1080" w:hanging="360"/>
      </w:pPr>
      <w:rPr>
        <w:rFonts w:hint="default"/>
        <w:sz w:val="18"/>
        <w:szCs w:val="18"/>
        <w:lang w:val="fr-FR"/>
      </w:rPr>
    </w:lvl>
  </w:abstractNum>
  <w:abstractNum w:abstractNumId="4" w15:restartNumberingAfterBreak="0">
    <w:nsid w:val="00000010"/>
    <w:multiLevelType w:val="singleLevel"/>
    <w:tmpl w:val="A01A8228"/>
    <w:name w:val="WW8Num16"/>
    <w:lvl w:ilvl="0">
      <w:start w:val="1"/>
      <w:numFmt w:val="decimal"/>
      <w:lvlText w:val="%1."/>
      <w:lvlJc w:val="left"/>
      <w:pPr>
        <w:tabs>
          <w:tab w:val="num" w:pos="0"/>
        </w:tabs>
        <w:ind w:left="720" w:hanging="360"/>
      </w:pPr>
      <w:rPr>
        <w:rFonts w:cs="Arial" w:hint="default"/>
        <w:spacing w:val="17"/>
        <w:sz w:val="18"/>
        <w:szCs w:val="16"/>
        <w:lang w:val="fr-FR"/>
      </w:rPr>
    </w:lvl>
  </w:abstractNum>
  <w:abstractNum w:abstractNumId="5" w15:restartNumberingAfterBreak="0">
    <w:nsid w:val="11703583"/>
    <w:multiLevelType w:val="hybridMultilevel"/>
    <w:tmpl w:val="533EFE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DC91050"/>
    <w:multiLevelType w:val="hybridMultilevel"/>
    <w:tmpl w:val="FCD2D0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B7A"/>
    <w:rsid w:val="000024FE"/>
    <w:rsid w:val="0002754E"/>
    <w:rsid w:val="000653D9"/>
    <w:rsid w:val="000A6328"/>
    <w:rsid w:val="000F6DBE"/>
    <w:rsid w:val="00172C29"/>
    <w:rsid w:val="00213FB6"/>
    <w:rsid w:val="00296C5B"/>
    <w:rsid w:val="002F04F1"/>
    <w:rsid w:val="00324873"/>
    <w:rsid w:val="003D5858"/>
    <w:rsid w:val="003D6E5E"/>
    <w:rsid w:val="004D0C1D"/>
    <w:rsid w:val="00507F02"/>
    <w:rsid w:val="005857F7"/>
    <w:rsid w:val="005C5B27"/>
    <w:rsid w:val="005E231F"/>
    <w:rsid w:val="006129E8"/>
    <w:rsid w:val="00661A1E"/>
    <w:rsid w:val="00664D44"/>
    <w:rsid w:val="0067349A"/>
    <w:rsid w:val="006861AA"/>
    <w:rsid w:val="006A37DE"/>
    <w:rsid w:val="00720FB5"/>
    <w:rsid w:val="00722B7A"/>
    <w:rsid w:val="007411ED"/>
    <w:rsid w:val="0074656C"/>
    <w:rsid w:val="00794A8F"/>
    <w:rsid w:val="00832C62"/>
    <w:rsid w:val="00833575"/>
    <w:rsid w:val="00857694"/>
    <w:rsid w:val="00865FF4"/>
    <w:rsid w:val="00914EB0"/>
    <w:rsid w:val="00943F1F"/>
    <w:rsid w:val="00960448"/>
    <w:rsid w:val="009854B6"/>
    <w:rsid w:val="009E58B9"/>
    <w:rsid w:val="00A44C1C"/>
    <w:rsid w:val="00A7465E"/>
    <w:rsid w:val="00AB1997"/>
    <w:rsid w:val="00B175C3"/>
    <w:rsid w:val="00B56F65"/>
    <w:rsid w:val="00B84642"/>
    <w:rsid w:val="00B9490F"/>
    <w:rsid w:val="00BD6AB3"/>
    <w:rsid w:val="00BE1C70"/>
    <w:rsid w:val="00C33731"/>
    <w:rsid w:val="00C84C8F"/>
    <w:rsid w:val="00C9092C"/>
    <w:rsid w:val="00CB6ABA"/>
    <w:rsid w:val="00CB6FF2"/>
    <w:rsid w:val="00CC61A6"/>
    <w:rsid w:val="00CE4128"/>
    <w:rsid w:val="00D048F4"/>
    <w:rsid w:val="00D25BF6"/>
    <w:rsid w:val="00D369F5"/>
    <w:rsid w:val="00D66283"/>
    <w:rsid w:val="00DF3E27"/>
    <w:rsid w:val="00E04DD7"/>
    <w:rsid w:val="00E11F81"/>
    <w:rsid w:val="00E15F82"/>
    <w:rsid w:val="00E51153"/>
    <w:rsid w:val="00E56C11"/>
    <w:rsid w:val="00EC2A45"/>
    <w:rsid w:val="00EC78A6"/>
    <w:rsid w:val="00ED5698"/>
    <w:rsid w:val="00F27D6B"/>
    <w:rsid w:val="00F338C0"/>
    <w:rsid w:val="00F35B38"/>
    <w:rsid w:val="00F552B8"/>
    <w:rsid w:val="00F751AD"/>
    <w:rsid w:val="00FC7D14"/>
    <w:rsid w:val="00FD097A"/>
    <w:rsid w:val="00FD7F23"/>
    <w:rsid w:val="00FE79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000F5"/>
  <w15:chartTrackingRefBased/>
  <w15:docId w15:val="{E586854E-144D-4D4C-A23F-2DC3D8479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color w:val="2F2A85"/>
        <w:sz w:val="18"/>
        <w:szCs w:val="18"/>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F27D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Titre1"/>
    <w:next w:val="Normal"/>
    <w:link w:val="Titre2Car"/>
    <w:uiPriority w:val="9"/>
    <w:qFormat/>
    <w:rsid w:val="00F27D6B"/>
    <w:pPr>
      <w:keepNext w:val="0"/>
      <w:keepLines w:val="0"/>
      <w:autoSpaceDE w:val="0"/>
      <w:autoSpaceDN w:val="0"/>
      <w:adjustRightInd w:val="0"/>
      <w:spacing w:after="240" w:line="240" w:lineRule="auto"/>
      <w:outlineLvl w:val="1"/>
    </w:pPr>
    <w:rPr>
      <w:rFonts w:ascii="Arial" w:eastAsia="Times New Roman" w:hAnsi="Arial" w:cs="Arial"/>
      <w:b/>
      <w:caps/>
      <w:color w:val="A50021"/>
      <w:sz w:val="22"/>
      <w:szCs w:val="28"/>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722B7A"/>
    <w:pPr>
      <w:widowControl w:val="0"/>
      <w:autoSpaceDE w:val="0"/>
      <w:autoSpaceDN w:val="0"/>
      <w:spacing w:after="0" w:line="240" w:lineRule="auto"/>
    </w:pPr>
    <w:rPr>
      <w:rFonts w:ascii="TT Norms" w:eastAsia="TT Norms" w:hAnsi="TT Norms" w:cs="TT Norms"/>
      <w:lang w:eastAsia="fr-FR" w:bidi="fr-FR"/>
    </w:rPr>
  </w:style>
  <w:style w:type="character" w:customStyle="1" w:styleId="CorpsdetexteCar">
    <w:name w:val="Corps de texte Car"/>
    <w:basedOn w:val="Policepardfaut"/>
    <w:link w:val="Corpsdetexte"/>
    <w:uiPriority w:val="1"/>
    <w:rsid w:val="00722B7A"/>
    <w:rPr>
      <w:rFonts w:ascii="TT Norms" w:eastAsia="TT Norms" w:hAnsi="TT Norms" w:cs="TT Norms"/>
      <w:sz w:val="18"/>
      <w:szCs w:val="18"/>
      <w:lang w:eastAsia="fr-FR" w:bidi="fr-FR"/>
    </w:rPr>
  </w:style>
  <w:style w:type="paragraph" w:styleId="Textedebulles">
    <w:name w:val="Balloon Text"/>
    <w:basedOn w:val="Normal"/>
    <w:link w:val="TextedebullesCar"/>
    <w:uiPriority w:val="99"/>
    <w:semiHidden/>
    <w:unhideWhenUsed/>
    <w:rsid w:val="00E04DD7"/>
    <w:pPr>
      <w:spacing w:after="0" w:line="240" w:lineRule="auto"/>
    </w:pPr>
    <w:rPr>
      <w:rFonts w:ascii="Segoe UI" w:hAnsi="Segoe UI" w:cs="Segoe UI"/>
    </w:rPr>
  </w:style>
  <w:style w:type="character" w:customStyle="1" w:styleId="TextedebullesCar">
    <w:name w:val="Texte de bulles Car"/>
    <w:basedOn w:val="Policepardfaut"/>
    <w:link w:val="Textedebulles"/>
    <w:uiPriority w:val="99"/>
    <w:semiHidden/>
    <w:rsid w:val="00E04DD7"/>
    <w:rPr>
      <w:rFonts w:ascii="Segoe UI" w:hAnsi="Segoe UI" w:cs="Segoe UI"/>
      <w:sz w:val="18"/>
      <w:szCs w:val="18"/>
    </w:rPr>
  </w:style>
  <w:style w:type="paragraph" w:customStyle="1" w:styleId="Default">
    <w:name w:val="Default"/>
    <w:rsid w:val="006861AA"/>
    <w:pPr>
      <w:autoSpaceDE w:val="0"/>
      <w:autoSpaceDN w:val="0"/>
      <w:adjustRightInd w:val="0"/>
      <w:spacing w:after="0" w:line="240" w:lineRule="auto"/>
    </w:pPr>
    <w:rPr>
      <w:rFonts w:ascii="TT Norms Regular" w:hAnsi="TT Norms Regular" w:cs="TT Norms Regular"/>
      <w:color w:val="000000"/>
      <w:sz w:val="24"/>
      <w:szCs w:val="24"/>
    </w:rPr>
  </w:style>
  <w:style w:type="character" w:customStyle="1" w:styleId="A0">
    <w:name w:val="A0"/>
    <w:uiPriority w:val="99"/>
    <w:rsid w:val="006861AA"/>
    <w:rPr>
      <w:rFonts w:cs="TT Norms Regular"/>
      <w:color w:val="2B3294"/>
      <w:sz w:val="18"/>
      <w:szCs w:val="18"/>
    </w:rPr>
  </w:style>
  <w:style w:type="paragraph" w:styleId="En-tte">
    <w:name w:val="header"/>
    <w:basedOn w:val="Normal"/>
    <w:link w:val="En-tteCar"/>
    <w:uiPriority w:val="99"/>
    <w:unhideWhenUsed/>
    <w:rsid w:val="00914EB0"/>
    <w:pPr>
      <w:tabs>
        <w:tab w:val="center" w:pos="4536"/>
        <w:tab w:val="right" w:pos="9072"/>
      </w:tabs>
      <w:spacing w:after="0" w:line="240" w:lineRule="auto"/>
    </w:pPr>
  </w:style>
  <w:style w:type="character" w:customStyle="1" w:styleId="En-tteCar">
    <w:name w:val="En-tête Car"/>
    <w:basedOn w:val="Policepardfaut"/>
    <w:link w:val="En-tte"/>
    <w:uiPriority w:val="99"/>
    <w:rsid w:val="00914EB0"/>
  </w:style>
  <w:style w:type="paragraph" w:styleId="Pieddepage">
    <w:name w:val="footer"/>
    <w:basedOn w:val="Normal"/>
    <w:link w:val="PieddepageCar"/>
    <w:uiPriority w:val="99"/>
    <w:unhideWhenUsed/>
    <w:rsid w:val="00914E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4EB0"/>
  </w:style>
  <w:style w:type="table" w:styleId="Grilledutableau">
    <w:name w:val="Table Grid"/>
    <w:basedOn w:val="TableauNormal"/>
    <w:uiPriority w:val="39"/>
    <w:rsid w:val="00585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F27D6B"/>
    <w:rPr>
      <w:rFonts w:ascii="Arial" w:eastAsia="Times New Roman" w:hAnsi="Arial" w:cs="Arial"/>
      <w:b/>
      <w:caps/>
      <w:color w:val="A50021"/>
      <w:sz w:val="22"/>
      <w:szCs w:val="28"/>
      <w:lang w:val="en-GB"/>
    </w:rPr>
  </w:style>
  <w:style w:type="character" w:customStyle="1" w:styleId="Titre1Car">
    <w:name w:val="Titre 1 Car"/>
    <w:basedOn w:val="Policepardfaut"/>
    <w:link w:val="Titre1"/>
    <w:uiPriority w:val="9"/>
    <w:rsid w:val="00F27D6B"/>
    <w:rPr>
      <w:rFonts w:asciiTheme="majorHAnsi" w:eastAsiaTheme="majorEastAsia" w:hAnsiTheme="majorHAnsi" w:cstheme="majorBidi"/>
      <w:color w:val="2E74B5" w:themeColor="accent1" w:themeShade="BF"/>
      <w:sz w:val="32"/>
      <w:szCs w:val="32"/>
    </w:rPr>
  </w:style>
  <w:style w:type="paragraph" w:styleId="PrformatHTML">
    <w:name w:val="HTML Preformatted"/>
    <w:basedOn w:val="Normal"/>
    <w:link w:val="PrformatHTMLCar"/>
    <w:uiPriority w:val="99"/>
    <w:semiHidden/>
    <w:unhideWhenUsed/>
    <w:rsid w:val="00F27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eastAsia="fr-FR"/>
    </w:rPr>
  </w:style>
  <w:style w:type="character" w:customStyle="1" w:styleId="PrformatHTMLCar">
    <w:name w:val="Préformaté HTML Car"/>
    <w:basedOn w:val="Policepardfaut"/>
    <w:link w:val="PrformatHTML"/>
    <w:uiPriority w:val="99"/>
    <w:semiHidden/>
    <w:rsid w:val="00F27D6B"/>
    <w:rPr>
      <w:rFonts w:ascii="Courier New" w:eastAsia="Times New Roman" w:hAnsi="Courier New" w:cs="Courier New"/>
      <w:color w:val="auto"/>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602604">
      <w:bodyDiv w:val="1"/>
      <w:marLeft w:val="0"/>
      <w:marRight w:val="0"/>
      <w:marTop w:val="0"/>
      <w:marBottom w:val="0"/>
      <w:divBdr>
        <w:top w:val="none" w:sz="0" w:space="0" w:color="auto"/>
        <w:left w:val="none" w:sz="0" w:space="0" w:color="auto"/>
        <w:bottom w:val="none" w:sz="0" w:space="0" w:color="auto"/>
        <w:right w:val="none" w:sz="0" w:space="0" w:color="auto"/>
      </w:divBdr>
      <w:divsChild>
        <w:div w:id="1980449469">
          <w:marLeft w:val="0"/>
          <w:marRight w:val="0"/>
          <w:marTop w:val="0"/>
          <w:marBottom w:val="0"/>
          <w:divBdr>
            <w:top w:val="none" w:sz="0" w:space="0" w:color="auto"/>
            <w:left w:val="none" w:sz="0" w:space="0" w:color="auto"/>
            <w:bottom w:val="none" w:sz="0" w:space="0" w:color="auto"/>
            <w:right w:val="none" w:sz="0" w:space="0" w:color="auto"/>
          </w:divBdr>
        </w:div>
      </w:divsChild>
    </w:div>
    <w:div w:id="206917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80DE4-F948-49D7-B9D0-94AA1F93A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936</Words>
  <Characters>5151</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U-PEM</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Caer</dc:creator>
  <cp:keywords/>
  <dc:description/>
  <cp:lastModifiedBy>dulor</cp:lastModifiedBy>
  <cp:revision>3</cp:revision>
  <cp:lastPrinted>2021-01-22T14:20:00Z</cp:lastPrinted>
  <dcterms:created xsi:type="dcterms:W3CDTF">2021-01-22T14:14:00Z</dcterms:created>
  <dcterms:modified xsi:type="dcterms:W3CDTF">2021-01-22T14:24:00Z</dcterms:modified>
</cp:coreProperties>
</file>